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BA" w:rsidRPr="000E3E13" w:rsidRDefault="00AC1135" w:rsidP="000E3E13">
      <w:pPr>
        <w:jc w:val="center"/>
        <w:rPr>
          <w:rFonts w:ascii="GillSans-Light" w:hAnsi="GillSans-Light" w:cs="GillSans-Light"/>
          <w:b/>
          <w:color w:val="E36C0A" w:themeColor="accent6" w:themeShade="BF"/>
          <w:sz w:val="36"/>
          <w:szCs w:val="36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6"/>
          <w:szCs w:val="36"/>
        </w:rPr>
        <w:t>¿Qué son las Comunidades de Aprendizaje?</w:t>
      </w:r>
    </w:p>
    <w:p w:rsidR="00AC1135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000000" w:themeColor="text1"/>
          <w:sz w:val="20"/>
          <w:szCs w:val="20"/>
        </w:rPr>
      </w:pPr>
    </w:p>
    <w:p w:rsidR="00AC1135" w:rsidRPr="000E3E13" w:rsidRDefault="00AC1135" w:rsidP="000E3E13">
      <w:pPr>
        <w:autoSpaceDE w:val="0"/>
        <w:autoSpaceDN w:val="0"/>
        <w:adjustRightInd w:val="0"/>
        <w:spacing w:line="300" w:lineRule="atLeast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 xml:space="preserve">Comunidades de Aprendizaje </w:t>
      </w:r>
      <w:r w:rsidRPr="000E3E13">
        <w:rPr>
          <w:rFonts w:ascii="GillSans-Light" w:hAnsi="GillSans-Light" w:cs="GillSans-Light"/>
          <w:color w:val="0070C0"/>
          <w:sz w:val="20"/>
          <w:szCs w:val="20"/>
        </w:rPr>
        <w:t>es un proyecto de transformación social y</w:t>
      </w:r>
      <w:r w:rsidR="00BE1501" w:rsidRPr="000E3E13">
        <w:rPr>
          <w:rFonts w:ascii="GillSans-Light" w:hAnsi="GillSans-Light" w:cs="GillSans-Light"/>
          <w:color w:val="0070C0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0070C0"/>
          <w:sz w:val="20"/>
          <w:szCs w:val="20"/>
        </w:rPr>
        <w:t>educativa que comienza en la escuela y trasciende a toda la comunidad.</w:t>
      </w:r>
    </w:p>
    <w:p w:rsidR="00AC1135" w:rsidRPr="000E3E13" w:rsidRDefault="00AC1135" w:rsidP="000E3E13">
      <w:pPr>
        <w:autoSpaceDE w:val="0"/>
        <w:autoSpaceDN w:val="0"/>
        <w:adjustRightInd w:val="0"/>
        <w:spacing w:line="300" w:lineRule="atLeast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 xml:space="preserve">Es un proyecto basado en un conjunto de </w:t>
      </w: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>Actuaciones Educativas de Éxito</w:t>
      </w:r>
      <w:r w:rsidR="00BE1501"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0070C0"/>
          <w:sz w:val="20"/>
          <w:szCs w:val="20"/>
        </w:rPr>
        <w:t>orientadas a lograr eficiencia, equidad y cohesión social.</w:t>
      </w:r>
    </w:p>
    <w:p w:rsidR="00AC1135" w:rsidRPr="000E3E13" w:rsidRDefault="00AC1135" w:rsidP="000E3E13">
      <w:pPr>
        <w:autoSpaceDE w:val="0"/>
        <w:autoSpaceDN w:val="0"/>
        <w:adjustRightInd w:val="0"/>
        <w:spacing w:line="300" w:lineRule="atLeast"/>
        <w:rPr>
          <w:rFonts w:ascii="GillSans-Bold" w:hAnsi="GillSans-Bold" w:cs="GillSans-Bold"/>
          <w:b/>
          <w:bCs/>
          <w:color w:val="0070C0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>No es un programa ni una metodología.</w:t>
      </w:r>
    </w:p>
    <w:p w:rsid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Fases de la Transformación</w:t>
      </w:r>
    </w:p>
    <w:p w:rsidR="000E3E13" w:rsidRDefault="000E3E13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BE1501" w:rsidP="00AC1135">
      <w:pPr>
        <w:rPr>
          <w:rFonts w:ascii="GillSans-Light" w:hAnsi="GillSans-Light" w:cs="GillSans-Light"/>
          <w:color w:val="FF0000"/>
          <w:sz w:val="20"/>
          <w:szCs w:val="20"/>
        </w:rPr>
      </w:pP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7pt;margin-top:8.45pt;width:.05pt;height:10.3pt;z-index:251658240" o:connectortype="straight"/>
        </w:pict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>FASE DE SENSIBILIZACIÓN</w:t>
      </w:r>
    </w:p>
    <w:p w:rsidR="00BE1501" w:rsidRPr="000E3E13" w:rsidRDefault="002264D5" w:rsidP="00AC1135">
      <w:pPr>
        <w:rPr>
          <w:rFonts w:ascii="GillSans-Light" w:hAnsi="GillSans-Light" w:cs="GillSans-Light"/>
          <w:color w:val="FF0000"/>
          <w:sz w:val="20"/>
          <w:szCs w:val="20"/>
        </w:rPr>
      </w:pP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28" type="#_x0000_t32" style="position:absolute;left:0;text-align:left;margin-left:48pt;margin-top:7.25pt;width:.05pt;height:12.85pt;z-index:251660288" o:connectortype="straight"/>
        </w:pict>
      </w:r>
      <w:r w:rsidR="00BE1501" w:rsidRPr="002264D5">
        <w:rPr>
          <w:rFonts w:ascii="GillSans-Light" w:hAnsi="GillSans-Light" w:cs="GillSans-Light"/>
          <w:noProof/>
          <w:color w:val="FFFF00"/>
          <w:sz w:val="20"/>
          <w:szCs w:val="20"/>
          <w:lang w:eastAsia="es-AR"/>
        </w:rPr>
        <w:pict>
          <v:shape id="_x0000_s1027" type="#_x0000_t32" style="position:absolute;left:0;text-align:left;margin-left:7.7pt;margin-top:7.25pt;width:20.6pt;height:0;z-index:251659264" o:connectortype="straight">
            <v:stroke endarrow="block"/>
          </v:shape>
        </w:pict>
      </w:r>
      <w:r w:rsidR="00BE1501" w:rsidRPr="000E3E13">
        <w:rPr>
          <w:rFonts w:ascii="GillSans-Light" w:hAnsi="GillSans-Light" w:cs="GillSans-Light"/>
          <w:color w:val="FF0000"/>
          <w:sz w:val="20"/>
          <w:szCs w:val="20"/>
        </w:rPr>
        <w:tab/>
        <w:t>FASE DE TOMA DE DECISIÓN</w:t>
      </w:r>
      <w:r w:rsidR="00BE1501"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</w:p>
    <w:p w:rsidR="00BE1501" w:rsidRPr="000E3E13" w:rsidRDefault="00BE1501" w:rsidP="00BE1501">
      <w:pPr>
        <w:ind w:left="708" w:firstLine="708"/>
        <w:rPr>
          <w:rFonts w:ascii="GillSans-Light" w:hAnsi="GillSans-Light" w:cs="GillSans-Light"/>
          <w:color w:val="FF0000"/>
          <w:sz w:val="20"/>
          <w:szCs w:val="20"/>
        </w:rPr>
      </w:pP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30" type="#_x0000_t32" style="position:absolute;left:0;text-align:left;margin-left:83.15pt;margin-top:8.6pt;width:0;height:10.3pt;z-index:251662336" o:connectortype="straight"/>
        </w:pict>
      </w: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29" type="#_x0000_t32" style="position:absolute;left:0;text-align:left;margin-left:48pt;margin-top:8.6pt;width:17.15pt;height:0;z-index:251661312" o:connectortype="straight">
            <v:stroke endarrow="block"/>
          </v:shape>
        </w:pict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>FASE DEL SUEÑO</w:t>
      </w:r>
    </w:p>
    <w:p w:rsidR="00BE1501" w:rsidRPr="000E3E13" w:rsidRDefault="00BE1501" w:rsidP="00AC1135">
      <w:pPr>
        <w:rPr>
          <w:rFonts w:ascii="GillSans-Light" w:hAnsi="GillSans-Light" w:cs="GillSans-Light"/>
          <w:color w:val="FF0000"/>
          <w:sz w:val="20"/>
          <w:szCs w:val="20"/>
        </w:rPr>
      </w:pP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34" type="#_x0000_t32" style="position:absolute;left:0;text-align:left;margin-left:119.15pt;margin-top:7.4pt;width:.85pt;height:11.15pt;z-index:251664384" o:connectortype="straight"/>
        </w:pict>
      </w: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31" type="#_x0000_t32" style="position:absolute;left:0;text-align:left;margin-left:83.15pt;margin-top:7.4pt;width:21.4pt;height:0;z-index:251663360" o:connectortype="straight">
            <v:stroke endarrow="block"/>
          </v:shape>
        </w:pict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  <w:t>FASE DE SELECCIÓN DE PRIORIDADES</w:t>
      </w:r>
    </w:p>
    <w:p w:rsidR="00BE1501" w:rsidRPr="000E3E13" w:rsidRDefault="00BE1501" w:rsidP="00AC1135">
      <w:pPr>
        <w:rPr>
          <w:rFonts w:ascii="GillSans-Light" w:hAnsi="GillSans-Light" w:cs="GillSans-Light"/>
          <w:color w:val="FF0000"/>
          <w:sz w:val="20"/>
          <w:szCs w:val="20"/>
        </w:rPr>
      </w:pPr>
      <w:r w:rsidRPr="000E3E13">
        <w:rPr>
          <w:rFonts w:ascii="GillSans-Light" w:hAnsi="GillSans-Light" w:cs="GillSans-Light"/>
          <w:noProof/>
          <w:color w:val="FF0000"/>
          <w:sz w:val="20"/>
          <w:szCs w:val="20"/>
          <w:lang w:eastAsia="es-AR"/>
        </w:rPr>
        <w:pict>
          <v:shape id="_x0000_s1035" type="#_x0000_t32" style="position:absolute;left:0;text-align:left;margin-left:120pt;margin-top:7.05pt;width:20.55pt;height:0;z-index:251665408" o:connectortype="straight">
            <v:stroke endarrow="block"/>
          </v:shape>
        </w:pict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</w:r>
      <w:r w:rsidRPr="000E3E13">
        <w:rPr>
          <w:rFonts w:ascii="GillSans-Light" w:hAnsi="GillSans-Light" w:cs="GillSans-Light"/>
          <w:color w:val="FF0000"/>
          <w:sz w:val="20"/>
          <w:szCs w:val="20"/>
        </w:rPr>
        <w:tab/>
        <w:t>FASE DE PLANIFICACIÓN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Grupos Interactivos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 xml:space="preserve">¿Qué son?: </w:t>
      </w:r>
      <w:r w:rsidRPr="000E3E13">
        <w:rPr>
          <w:rFonts w:ascii="GillSans-Light" w:hAnsi="GillSans-Light" w:cs="GillSans-Light"/>
          <w:color w:val="0070C0"/>
          <w:sz w:val="20"/>
          <w:szCs w:val="20"/>
        </w:rPr>
        <w:t>Propuesta de organización del aula en grupos heterogéneos con personas colaboradoras además del profesor.</w:t>
      </w: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0070C0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0070C0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>¿Cómo funcionan?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-El profesor prepara y organiza las actividades de los grupos. Atiende las necesidades individuales.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- Los alumnos rotan de actividad cada 20 minutos.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-Colaboradores de la comunidad dinamizan las interacciones de cada grupo.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- Los alumnos resuelven las actividades ayudándose y explicándose unos a otros.</w:t>
      </w: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0070C0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0070C0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0070C0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Salas de aula más dinámicas y participativas.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Garantía de aprendizaje de todos los alumnos (ZDP). Altas expectativas. Transformación del contexto.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Enseñanza más personalizada, el profesor está atento a las necesidades de cada persona del aula.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Desarrollo de actitudes solidarias y mejora de la convivencia.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Reorganización o aumento de los recursos humanos.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Alto nivel de atención, mejor aprovechamiento del tiempo.</w:t>
      </w:r>
    </w:p>
    <w:p w:rsidR="00AC1135" w:rsidRPr="000E3E13" w:rsidRDefault="00AC1135" w:rsidP="00BE1501">
      <w:pPr>
        <w:pStyle w:val="Prrafodelista"/>
        <w:numPr>
          <w:ilvl w:val="0"/>
          <w:numId w:val="1"/>
        </w:numPr>
        <w:rPr>
          <w:rFonts w:ascii="GillSans-Light" w:hAnsi="GillSans-Light" w:cs="GillSans-Light"/>
          <w:color w:val="0070C0"/>
          <w:sz w:val="20"/>
          <w:szCs w:val="20"/>
        </w:rPr>
      </w:pPr>
      <w:r w:rsidRPr="000E3E13">
        <w:rPr>
          <w:rFonts w:ascii="GillSans-Light" w:hAnsi="GillSans-Light" w:cs="GillSans-Light"/>
          <w:color w:val="0070C0"/>
          <w:sz w:val="20"/>
          <w:szCs w:val="20"/>
        </w:rPr>
        <w:t>Se capitaliza la inteligencia cultural.</w:t>
      </w:r>
    </w:p>
    <w:p w:rsid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lastRenderedPageBreak/>
        <w:t>Tertulias Literarias Dialógicas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 xml:space="preserve">¿Qué es?: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Actividad de lectura y construcción conjunta del conocimiento en base a clásicos de la literatura universal.</w:t>
      </w: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¿Cómo funciona?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-Los alumnos leen en casa las páginas acordadas y seleccionan un párrafo y una idea para compartir.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-El mediador da el turno de palabra y asegura la participación de todas las voces y el diálogo igualitario.</w:t>
      </w:r>
    </w:p>
    <w:p w:rsidR="00AC1135" w:rsidRPr="00AC1135" w:rsidRDefault="00AC1135" w:rsidP="00AC11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La lectura dialógica (aquella mediada por diferentes voces, experiencias y culturas, aquella que pasa de lo individual a lo intersubjetivo) genera una comprensión del texto a la que no se puede llegar individualmente.</w:t>
      </w:r>
    </w:p>
    <w:p w:rsidR="00AC1135" w:rsidRPr="000E3E13" w:rsidRDefault="00AC1135" w:rsidP="00BE150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Aumento del vocabulario, mejora de expresión oral, comprensión, pensamiento crítico, capacidad de argumentación (con pretensiones de validez).</w:t>
      </w:r>
    </w:p>
    <w:p w:rsidR="00AC1135" w:rsidRPr="000E3E13" w:rsidRDefault="00AC1135" w:rsidP="00BE1501">
      <w:pPr>
        <w:pStyle w:val="Prrafodelista"/>
        <w:numPr>
          <w:ilvl w:val="0"/>
          <w:numId w:val="2"/>
        </w:numPr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La lectura de clásicos rompe la brecha social y empodera a las clases desfavorecidas.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 xml:space="preserve">Biblioteca </w:t>
      </w:r>
      <w:proofErr w:type="spellStart"/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Tutorizada</w:t>
      </w:r>
      <w:proofErr w:type="spellEnd"/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 xml:space="preserve">¿Qué es?: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Una propuesta de extensión del tiempo de aprendizaje (inclusión) incorporando a voluntarios de la comunidad.</w:t>
      </w: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¿Cómo funciona?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El espacio de la biblioteca se abre por más tiempo con más personas. Se fomenta el aprendizaje instrumental.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-Posibles actividades: lectura dialógica, deberes, resolución de dudas, actividades de refuerzo escolar, de investigación, etc.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-Un profesor o idealmente una comisión mixta organizan su contenido y funcionamiento.</w:t>
      </w: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Aceleración del aprendizaje de todos los alumnos, de manera inclusiva favorece especialmente a los que tienen más dificultades.</w:t>
      </w:r>
    </w:p>
    <w:p w:rsidR="00AC1135" w:rsidRPr="000E3E13" w:rsidRDefault="00AC1135" w:rsidP="00BE15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Más interacciones con personas de la comunidad y compañeros de todas las edades, mayor aprendizaje.</w:t>
      </w:r>
    </w:p>
    <w:p w:rsidR="00AC1135" w:rsidRPr="000E3E13" w:rsidRDefault="00AC1135" w:rsidP="00BE150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Al focalizar en el aprendizaje instrumental se garantiza la igualdad de resultados = igualdad de oportunidades.</w:t>
      </w:r>
    </w:p>
    <w:p w:rsidR="00AC1135" w:rsidRPr="000E3E13" w:rsidRDefault="00AC1135" w:rsidP="00BE1501">
      <w:pPr>
        <w:pStyle w:val="Prrafodelista"/>
        <w:numPr>
          <w:ilvl w:val="0"/>
          <w:numId w:val="3"/>
        </w:numPr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Mejora la convivencia y se desarrolla la amistad y las actitudes solidarias.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lastRenderedPageBreak/>
        <w:t>Participación Educativa de la Comunidad</w:t>
      </w:r>
    </w:p>
    <w:p w:rsidR="00AC1135" w:rsidRPr="00AC1135" w:rsidRDefault="00AC1135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 xml:space="preserve">¿Qué es?: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Es una forma de participación en la que las familias y las personas de la comunidad forman parte de las actividades de aprendizaje y toman decisiones sobre el mismo.</w:t>
      </w:r>
    </w:p>
    <w:p w:rsidR="003F0864" w:rsidRPr="000E3E13" w:rsidRDefault="003F0864" w:rsidP="00BE1501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¿Cómo funciona?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Familiares, 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colaboradores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y agentes de la comunidad participan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en las actividades de la sala de aula a través de las AEE y en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la gestión del centro educativo por medio de las comisiones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mixtas de trabajo.</w:t>
      </w:r>
    </w:p>
    <w:p w:rsidR="003F0864" w:rsidRPr="000E3E13" w:rsidRDefault="003F0864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Impacta directamente en la mejora de los resultados de aprendizaje de los alumnos y alumnas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Cambia las relaciones y la cultura de la escuela garantizando la pluralidad de voces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Mejora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la gestión de la escuela.</w:t>
      </w:r>
    </w:p>
    <w:p w:rsidR="00AC1135" w:rsidRPr="000E3E13" w:rsidRDefault="00AC1135" w:rsidP="00BE1501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Consigue un compromiso estable y duradero de las familias y agentes de la comunidad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pStyle w:val="Prrafodelista"/>
        <w:numPr>
          <w:ilvl w:val="0"/>
          <w:numId w:val="6"/>
        </w:numPr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Mejora la coordinación de las actividades escolares, extraescolares y comunitarias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3F0864" w:rsidRPr="00AC1135" w:rsidRDefault="003F0864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Formación de Familiares</w:t>
      </w:r>
    </w:p>
    <w:p w:rsidR="003F0864" w:rsidRPr="00AC1135" w:rsidRDefault="003F0864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 xml:space="preserve">¿Qué es?: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Se trata de abrir la escuela para que los familiares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puedan mejorar su formación instrumental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3F0864" w:rsidRPr="000E3E13" w:rsidRDefault="003F0864" w:rsidP="00BE1501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¿Cómo funciona?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Los familiares proponen en qué se quieren formar y cuándo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es posible para ellos.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- Se buscan personas de la comunidad y 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colaboradores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para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atender esta formación.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Normalmente es una comisión mixta la encargada de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organizar esta formación.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Se prioriza la formación en lenguas, TIC, Alfabetización,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Matemáticas.</w:t>
      </w:r>
    </w:p>
    <w:p w:rsidR="003F0864" w:rsidRPr="000E3E13" w:rsidRDefault="003F0864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Impacta directamente en la mejora académica de los alumnos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Aumenta las competencias y oportunidades de los adultos mejorando su confianza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3F0864" w:rsidP="00BE15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Amplía</w:t>
      </w:r>
      <w:r w:rsidR="00AC1135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las posibilidades de ayudar a sus hijos en las tareas cotidianas creando un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="00AC1135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sentido nuevo entorno al aprendizaje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Aumenta las expectativas en cuanto a su futuro y al de sus hijos aumentando la motivación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para seguir estudiando.</w:t>
      </w:r>
    </w:p>
    <w:p w:rsidR="00AC1135" w:rsidRPr="000E3E13" w:rsidRDefault="00AC1135" w:rsidP="00BE1501">
      <w:pPr>
        <w:pStyle w:val="Prrafodelista"/>
        <w:numPr>
          <w:ilvl w:val="0"/>
          <w:numId w:val="4"/>
        </w:numPr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lastRenderedPageBreak/>
        <w:t>Se crean vínculos de comprensión y tolerancia entre las familias, se derriban estereotipos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3F0864" w:rsidRPr="00AC1135" w:rsidRDefault="003F0864" w:rsidP="00BE1501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Resolución Dialógica de Conflictos</w:t>
      </w:r>
    </w:p>
    <w:p w:rsidR="003F0864" w:rsidRPr="000E3E13" w:rsidRDefault="003F0864" w:rsidP="00AC1135">
      <w:pPr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 xml:space="preserve">¿Qué es?: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Es un modelo que supera el modelo disciplinario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y el mediador a través del diálogo y la participación de toda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la comunidad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3F0864" w:rsidRPr="000E3E13" w:rsidRDefault="003F0864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¿Cómo funciona?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Creando espacios de diálogo igualitario: asambleas, reuniones,</w:t>
      </w:r>
      <w:r w:rsidR="00BE1501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espacios en el aula...</w:t>
      </w:r>
    </w:p>
    <w:p w:rsidR="00AC1135" w:rsidRPr="000E3E13" w:rsidRDefault="00AC1135" w:rsidP="00BE1501">
      <w:p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Construyendo conjuntamente las normas de la escuela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AC1135" w:rsidRPr="000E3E13" w:rsidRDefault="00AC1135" w:rsidP="00BE1501">
      <w:pPr>
        <w:autoSpaceDE w:val="0"/>
        <w:autoSpaceDN w:val="0"/>
        <w:adjustRightInd w:val="0"/>
        <w:jc w:val="left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- Abordando en diversos espacios la socialización preventiva de</w:t>
      </w:r>
      <w:r w:rsidR="00BE1501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la violencia en las relaciones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.</w:t>
      </w:r>
    </w:p>
    <w:p w:rsidR="00BE1501" w:rsidRPr="000E3E13" w:rsidRDefault="00BE1501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</w:p>
    <w:p w:rsidR="00AC1135" w:rsidRPr="000E3E13" w:rsidRDefault="00AC1135" w:rsidP="00AC1135">
      <w:pPr>
        <w:autoSpaceDE w:val="0"/>
        <w:autoSpaceDN w:val="0"/>
        <w:adjustRightInd w:val="0"/>
        <w:jc w:val="left"/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</w:pPr>
      <w:r w:rsidRPr="000E3E13">
        <w:rPr>
          <w:rFonts w:ascii="GillSans-Bold" w:hAnsi="GillSans-Bold" w:cs="GillSans-Bold"/>
          <w:b/>
          <w:bCs/>
          <w:color w:val="4F81BD" w:themeColor="accent1"/>
          <w:sz w:val="20"/>
          <w:szCs w:val="20"/>
        </w:rPr>
        <w:t>Resultados</w:t>
      </w:r>
    </w:p>
    <w:p w:rsidR="00AC1135" w:rsidRPr="000E3E13" w:rsidRDefault="00AC1135" w:rsidP="00BE150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Mejora del aprendizaje de los alumnos al sentir el centro educativo como un lugar seguro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y libre de violencia</w:t>
      </w:r>
    </w:p>
    <w:p w:rsidR="00AC1135" w:rsidRPr="000E3E13" w:rsidRDefault="00AC1135" w:rsidP="00BE150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Mejora la convivencia y las relaciones dentro y fuera del entorno escolar</w:t>
      </w:r>
    </w:p>
    <w:p w:rsidR="00AC1135" w:rsidRPr="000E3E13" w:rsidRDefault="00AC1135" w:rsidP="00BE150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Ayuda a prevenir la violencia de género</w:t>
      </w:r>
    </w:p>
    <w:p w:rsidR="00AC1135" w:rsidRPr="000E3E13" w:rsidRDefault="00AC1135" w:rsidP="00BE150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GillSans-Light" w:hAnsi="GillSans-Light" w:cs="GillSans-Light"/>
          <w:color w:val="4F81BD" w:themeColor="accent1"/>
          <w:sz w:val="20"/>
          <w:szCs w:val="20"/>
        </w:rPr>
      </w:pP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Se participa de una ética procedimental y de una democracia deliberativa. Aprendiendo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que la eficacia de los acuerdos no está tanto en el qué sino en el cómo se llegó a ese acuerdo;</w:t>
      </w:r>
      <w:r w:rsidR="003F0864"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 xml:space="preserve"> </w:t>
      </w:r>
      <w:r w:rsidRPr="000E3E13">
        <w:rPr>
          <w:rFonts w:ascii="GillSans-Light" w:hAnsi="GillSans-Light" w:cs="GillSans-Light"/>
          <w:color w:val="4F81BD" w:themeColor="accent1"/>
          <w:sz w:val="20"/>
          <w:szCs w:val="20"/>
        </w:rPr>
        <w:t>y a tomar decisiones por consenso.</w:t>
      </w:r>
    </w:p>
    <w:p w:rsidR="003F0864" w:rsidRDefault="003F0864" w:rsidP="00BE1501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3F0864" w:rsidRDefault="003F0864" w:rsidP="00AC1135">
      <w:pPr>
        <w:rPr>
          <w:rFonts w:ascii="GillSans-Light" w:hAnsi="GillSans-Light" w:cs="GillSans-Light"/>
          <w:color w:val="000000" w:themeColor="text1"/>
          <w:sz w:val="20"/>
          <w:szCs w:val="20"/>
        </w:rPr>
      </w:pPr>
    </w:p>
    <w:p w:rsidR="00AC1135" w:rsidRPr="000E3E13" w:rsidRDefault="00AC1135" w:rsidP="00AC1135">
      <w:pPr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</w:pPr>
      <w:r w:rsidRPr="000E3E13">
        <w:rPr>
          <w:rFonts w:ascii="GillSans-Light" w:hAnsi="GillSans-Light" w:cs="GillSans-Light"/>
          <w:b/>
          <w:color w:val="E36C0A" w:themeColor="accent6" w:themeShade="BF"/>
          <w:sz w:val="32"/>
          <w:szCs w:val="32"/>
        </w:rPr>
        <w:t>7 Principios del Aprendizaje Dialógico</w:t>
      </w:r>
    </w:p>
    <w:p w:rsidR="00AC1135" w:rsidRDefault="00AC1135" w:rsidP="00AC1135">
      <w:pPr>
        <w:rPr>
          <w:color w:val="000000" w:themeColor="text1"/>
          <w:sz w:val="20"/>
          <w:szCs w:val="20"/>
        </w:rPr>
      </w:pPr>
    </w:p>
    <w:p w:rsidR="00987D6A" w:rsidRDefault="002264D5" w:rsidP="00AC1135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es-AR"/>
        </w:rPr>
        <w:pict>
          <v:shape id="_x0000_s1052" type="#_x0000_t32" style="position:absolute;left:0;text-align:left;margin-left:182.8pt;margin-top:6.6pt;width:63.4pt;height:0;z-index:251676672" o:connectortype="straight"/>
        </w:pict>
      </w:r>
      <w:r w:rsidR="007C42B7">
        <w:rPr>
          <w:noProof/>
          <w:color w:val="000000" w:themeColor="text1"/>
          <w:sz w:val="20"/>
          <w:szCs w:val="20"/>
          <w:lang w:eastAsia="es-AR"/>
        </w:rPr>
        <w:pict>
          <v:oval id="_x0000_s1043" style="position:absolute;left:0;text-align:left;margin-left:220.5pt;margin-top:6.6pt;width:120pt;height:40.3pt;z-index:251673600">
            <v:textbox>
              <w:txbxContent>
                <w:p w:rsidR="007C42B7" w:rsidRPr="002264D5" w:rsidRDefault="007C42B7">
                  <w:pPr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>Transformación</w:t>
                  </w:r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36" style="position:absolute;left:0;text-align:left;margin-left:106.5pt;margin-top:6.6pt;width:99.45pt;height:40.3pt;z-index:251666432">
            <v:textbox>
              <w:txbxContent>
                <w:p w:rsidR="00987D6A" w:rsidRPr="002264D5" w:rsidRDefault="00987D6A" w:rsidP="00987D6A">
                  <w:pPr>
                    <w:jc w:val="center"/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>Diálogo</w:t>
                  </w:r>
                </w:p>
                <w:p w:rsidR="00987D6A" w:rsidRPr="002264D5" w:rsidRDefault="00987D6A" w:rsidP="00987D6A">
                  <w:pPr>
                    <w:jc w:val="center"/>
                    <w:rPr>
                      <w:color w:val="00B050"/>
                      <w:lang w:val="es-ES_tradnl"/>
                    </w:rPr>
                  </w:pPr>
                  <w:proofErr w:type="gramStart"/>
                  <w:r w:rsidRPr="002264D5">
                    <w:rPr>
                      <w:color w:val="00B050"/>
                      <w:lang w:val="es-ES_tradnl"/>
                    </w:rPr>
                    <w:t>igualitario</w:t>
                  </w:r>
                  <w:proofErr w:type="gramEnd"/>
                </w:p>
              </w:txbxContent>
            </v:textbox>
          </v:oval>
        </w:pict>
      </w:r>
    </w:p>
    <w:p w:rsidR="00987D6A" w:rsidRPr="00AC1135" w:rsidRDefault="002264D5" w:rsidP="00AC1135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es-AR"/>
        </w:rPr>
        <w:pict>
          <v:shape id="_x0000_s1056" type="#_x0000_t32" style="position:absolute;left:0;text-align:left;margin-left:129.65pt;margin-top:163.15pt;width:53.15pt;height:6.85pt;z-index:251680768" o:connectortype="straight"/>
        </w:pict>
      </w:r>
      <w:r>
        <w:rPr>
          <w:noProof/>
          <w:color w:val="000000" w:themeColor="text1"/>
          <w:sz w:val="20"/>
          <w:szCs w:val="20"/>
          <w:lang w:eastAsia="es-AR"/>
        </w:rPr>
        <w:pict>
          <v:shape id="_x0000_s1055" type="#_x0000_t32" style="position:absolute;left:0;text-align:left;margin-left:263.35pt;margin-top:158pt;width:40.3pt;height:5.15pt;flip:x;z-index:251679744" o:connectortype="straight"/>
        </w:pict>
      </w:r>
      <w:r>
        <w:rPr>
          <w:noProof/>
          <w:color w:val="000000" w:themeColor="text1"/>
          <w:sz w:val="20"/>
          <w:szCs w:val="20"/>
          <w:lang w:eastAsia="es-AR"/>
        </w:rPr>
        <w:pict>
          <v:shape id="_x0000_s1054" type="#_x0000_t32" style="position:absolute;left:0;text-align:left;margin-left:358.5pt;margin-top:83.4pt;width:0;height:37.75pt;z-index:251678720" o:connectortype="straight"/>
        </w:pict>
      </w:r>
      <w:r>
        <w:rPr>
          <w:noProof/>
          <w:color w:val="000000" w:themeColor="text1"/>
          <w:sz w:val="20"/>
          <w:szCs w:val="20"/>
          <w:lang w:eastAsia="es-AR"/>
        </w:rPr>
        <w:pict>
          <v:shape id="_x0000_s1053" type="#_x0000_t32" style="position:absolute;left:0;text-align:left;margin-left:340.5pt;margin-top:20.85pt;width:18pt;height:30pt;z-index:251677696" o:connectortype="straight"/>
        </w:pict>
      </w:r>
      <w:r w:rsidRPr="002264D5">
        <w:rPr>
          <w:noProof/>
          <w:color w:val="FFFF00"/>
          <w:sz w:val="20"/>
          <w:szCs w:val="20"/>
          <w:lang w:eastAsia="es-AR"/>
        </w:rPr>
        <w:pict>
          <v:shape id="_x0000_s1051" type="#_x0000_t32" style="position:absolute;left:0;text-align:left;margin-left:66.2pt;margin-top:20.85pt;width:40.3pt;height:22.3pt;flip:y;z-index:251675648" o:connectortype="straight"/>
        </w:pict>
      </w:r>
      <w:r>
        <w:rPr>
          <w:noProof/>
          <w:color w:val="000000" w:themeColor="text1"/>
          <w:sz w:val="20"/>
          <w:szCs w:val="20"/>
          <w:lang w:eastAsia="es-AR"/>
        </w:rPr>
        <w:pict>
          <v:shape id="_x0000_s1050" type="#_x0000_t32" style="position:absolute;left:0;text-align:left;margin-left:66.2pt;margin-top:88.55pt;width:6.85pt;height:32.6pt;z-index:251674624" o:connectortype="straight"/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38" style="position:absolute;left:0;text-align:left;margin-left:273.65pt;margin-top:42.25pt;width:96pt;height:46.3pt;z-index:251668480">
            <v:textbox>
              <w:txbxContent>
                <w:p w:rsidR="00987D6A" w:rsidRPr="002264D5" w:rsidRDefault="00987D6A" w:rsidP="00987D6A">
                  <w:pPr>
                    <w:jc w:val="center"/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>Inteligencia cultural</w:t>
                  </w:r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39" style="position:absolute;left:0;text-align:left;margin-left:282.25pt;margin-top:115.15pt;width:87.4pt;height:42.85pt;z-index:251669504">
            <v:textbox>
              <w:txbxContent>
                <w:p w:rsidR="00987D6A" w:rsidRPr="002264D5" w:rsidRDefault="00987D6A">
                  <w:pPr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>Creación de sentido</w:t>
                  </w:r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42" style="position:absolute;left:0;text-align:left;margin-left:172.5pt;margin-top:133.15pt;width:95.15pt;height:42pt;z-index:251672576">
            <v:textbox>
              <w:txbxContent>
                <w:p w:rsidR="00987D6A" w:rsidRPr="002264D5" w:rsidRDefault="00987D6A">
                  <w:pPr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>Solidaridad</w:t>
                  </w:r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37" style="position:absolute;left:0;text-align:left;margin-left:25.1pt;margin-top:43.15pt;width:104.55pt;height:45.4pt;z-index:251667456">
            <v:textbox>
              <w:txbxContent>
                <w:p w:rsidR="00987D6A" w:rsidRPr="002264D5" w:rsidRDefault="00987D6A">
                  <w:pPr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 xml:space="preserve">Igualdad de </w:t>
                  </w:r>
                </w:p>
                <w:p w:rsidR="00987D6A" w:rsidRPr="002264D5" w:rsidRDefault="00987D6A" w:rsidP="007C42B7">
                  <w:pPr>
                    <w:jc w:val="center"/>
                    <w:rPr>
                      <w:color w:val="00B050"/>
                      <w:lang w:val="es-ES_tradnl"/>
                    </w:rPr>
                  </w:pPr>
                  <w:proofErr w:type="gramStart"/>
                  <w:r w:rsidRPr="002264D5">
                    <w:rPr>
                      <w:color w:val="00B050"/>
                      <w:lang w:val="es-ES_tradnl"/>
                    </w:rPr>
                    <w:t>diferencias</w:t>
                  </w:r>
                  <w:proofErr w:type="gramEnd"/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40" style="position:absolute;left:0;text-align:left;margin-left:153.65pt;margin-top:62.85pt;width:114pt;height:48pt;z-index:251670528">
            <v:textbox>
              <w:txbxContent>
                <w:p w:rsidR="00987D6A" w:rsidRPr="002264D5" w:rsidRDefault="00987D6A" w:rsidP="00987D6A">
                  <w:pPr>
                    <w:jc w:val="center"/>
                    <w:rPr>
                      <w:color w:val="00B050"/>
                      <w:sz w:val="20"/>
                      <w:szCs w:val="20"/>
                      <w:lang w:val="es-ES_tradnl"/>
                    </w:rPr>
                  </w:pPr>
                  <w:r w:rsidRPr="002264D5">
                    <w:rPr>
                      <w:color w:val="00B050"/>
                      <w:sz w:val="20"/>
                      <w:szCs w:val="20"/>
                      <w:lang w:val="es-ES_tradnl"/>
                    </w:rPr>
                    <w:t>APRENDIZAJE DIALÓGICO</w:t>
                  </w:r>
                </w:p>
              </w:txbxContent>
            </v:textbox>
          </v:oval>
        </w:pict>
      </w:r>
      <w:r w:rsidR="00987D6A">
        <w:rPr>
          <w:noProof/>
          <w:color w:val="000000" w:themeColor="text1"/>
          <w:sz w:val="20"/>
          <w:szCs w:val="20"/>
          <w:lang w:eastAsia="es-AR"/>
        </w:rPr>
        <w:pict>
          <v:oval id="_x0000_s1041" style="position:absolute;left:0;text-align:left;margin-left:51.65pt;margin-top:115.15pt;width:93.4pt;height:54.85pt;z-index:251671552">
            <v:textbox>
              <w:txbxContent>
                <w:p w:rsidR="00987D6A" w:rsidRPr="002264D5" w:rsidRDefault="00987D6A">
                  <w:pPr>
                    <w:rPr>
                      <w:color w:val="00B050"/>
                      <w:lang w:val="es-ES_tradnl"/>
                    </w:rPr>
                  </w:pPr>
                  <w:r w:rsidRPr="002264D5">
                    <w:rPr>
                      <w:color w:val="00B050"/>
                      <w:lang w:val="es-ES_tradnl"/>
                    </w:rPr>
                    <w:t xml:space="preserve">Dimensión </w:t>
                  </w:r>
                </w:p>
                <w:p w:rsidR="00987D6A" w:rsidRPr="002264D5" w:rsidRDefault="00987D6A">
                  <w:pPr>
                    <w:rPr>
                      <w:color w:val="00B050"/>
                      <w:lang w:val="es-ES_tradnl"/>
                    </w:rPr>
                  </w:pPr>
                  <w:proofErr w:type="gramStart"/>
                  <w:r w:rsidRPr="002264D5">
                    <w:rPr>
                      <w:color w:val="00B050"/>
                      <w:lang w:val="es-ES_tradnl"/>
                    </w:rPr>
                    <w:t>instrumental</w:t>
                  </w:r>
                  <w:proofErr w:type="gramEnd"/>
                </w:p>
              </w:txbxContent>
            </v:textbox>
          </v:oval>
        </w:pict>
      </w:r>
    </w:p>
    <w:sectPr w:rsidR="00987D6A" w:rsidRPr="00AC1135" w:rsidSect="00AC113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E5C"/>
    <w:multiLevelType w:val="hybridMultilevel"/>
    <w:tmpl w:val="71402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C36"/>
    <w:multiLevelType w:val="hybridMultilevel"/>
    <w:tmpl w:val="3538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0E8"/>
    <w:multiLevelType w:val="hybridMultilevel"/>
    <w:tmpl w:val="6908CF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718F"/>
    <w:multiLevelType w:val="hybridMultilevel"/>
    <w:tmpl w:val="90467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01F96"/>
    <w:multiLevelType w:val="hybridMultilevel"/>
    <w:tmpl w:val="C7F69F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74AB6"/>
    <w:multiLevelType w:val="hybridMultilevel"/>
    <w:tmpl w:val="D212A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135"/>
    <w:rsid w:val="000E3E13"/>
    <w:rsid w:val="002264D5"/>
    <w:rsid w:val="00331AD9"/>
    <w:rsid w:val="003F0864"/>
    <w:rsid w:val="0055373C"/>
    <w:rsid w:val="00647DF7"/>
    <w:rsid w:val="007C42B7"/>
    <w:rsid w:val="00987D6A"/>
    <w:rsid w:val="00AC1135"/>
    <w:rsid w:val="00BE1501"/>
    <w:rsid w:val="00D617BA"/>
    <w:rsid w:val="00D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8" type="connector" idref="#_x0000_s1034"/>
        <o:r id="V:Rule20" type="connector" idref="#_x0000_s1035"/>
        <o:r id="V:Rule32" type="connector" idref="#_x0000_s1050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2" type="connector" idref="#_x0000_s1055"/>
        <o:r id="V:Rule44" type="connector" idref="#_x0000_s105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Pato Cuac</dc:creator>
  <cp:lastModifiedBy>ExpeUEW7</cp:lastModifiedBy>
  <cp:revision>4</cp:revision>
  <cp:lastPrinted>2015-06-25T18:24:00Z</cp:lastPrinted>
  <dcterms:created xsi:type="dcterms:W3CDTF">2015-06-25T18:12:00Z</dcterms:created>
  <dcterms:modified xsi:type="dcterms:W3CDTF">2015-06-25T18:25:00Z</dcterms:modified>
</cp:coreProperties>
</file>