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BA" w:rsidRPr="00994A93" w:rsidRDefault="00994A93" w:rsidP="00AC1E4D">
      <w:pPr>
        <w:jc w:val="right"/>
        <w:rPr>
          <w:b/>
          <w:color w:val="17365D" w:themeColor="text2" w:themeShade="BF"/>
          <w:sz w:val="36"/>
          <w:szCs w:val="36"/>
        </w:rPr>
      </w:pPr>
      <w:r w:rsidRPr="00994A93">
        <w:rPr>
          <w:b/>
          <w:color w:val="17365D" w:themeColor="text2" w:themeShade="BF"/>
          <w:sz w:val="36"/>
          <w:szCs w:val="36"/>
        </w:rPr>
        <w:t>COMISIONES MIXTAS</w:t>
      </w:r>
    </w:p>
    <w:p w:rsidR="00994A93" w:rsidRPr="00994A93" w:rsidRDefault="00994A93" w:rsidP="00994A93">
      <w:pPr>
        <w:autoSpaceDE w:val="0"/>
        <w:autoSpaceDN w:val="0"/>
        <w:adjustRightInd w:val="0"/>
        <w:jc w:val="left"/>
        <w:rPr>
          <w:rFonts w:ascii="GillSans-Bold" w:hAnsi="GillSans-Bold" w:cs="GillSans-Bold"/>
          <w:b/>
          <w:bCs/>
          <w:color w:val="C0464D"/>
          <w:sz w:val="24"/>
          <w:szCs w:val="24"/>
        </w:rPr>
      </w:pPr>
      <w:r w:rsidRPr="00994A93">
        <w:rPr>
          <w:rFonts w:ascii="GillSans-Bold" w:hAnsi="GillSans-Bold" w:cs="GillSans-Bold"/>
          <w:b/>
          <w:bCs/>
          <w:color w:val="C0464D"/>
          <w:sz w:val="24"/>
          <w:szCs w:val="24"/>
        </w:rPr>
        <w:t>VALORAR TODAS LAS COMISIONES</w:t>
      </w:r>
    </w:p>
    <w:p w:rsid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Cómo </w:t>
      </w:r>
      <w:r w:rsidRPr="00994A93">
        <w:rPr>
          <w:rFonts w:ascii="GillSans-Light" w:hAnsi="GillSans-Light" w:cs="GillSans-Light"/>
          <w:color w:val="000000"/>
          <w:sz w:val="24"/>
          <w:szCs w:val="24"/>
        </w:rPr>
        <w:t>Hemos de considerar que todas las comisiones son igualmente</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importantes para alcanzar los objetivos de la escuela.</w:t>
      </w:r>
    </w:p>
    <w:p w:rsidR="0011727B" w:rsidRPr="00994A93" w:rsidRDefault="0011727B" w:rsidP="00994A93">
      <w:pPr>
        <w:autoSpaceDE w:val="0"/>
        <w:autoSpaceDN w:val="0"/>
        <w:adjustRightInd w:val="0"/>
        <w:jc w:val="left"/>
        <w:rPr>
          <w:rFonts w:ascii="GillSans-Light" w:hAnsi="GillSans-Light" w:cs="GillSans-Light"/>
          <w:color w:val="000000"/>
          <w:sz w:val="24"/>
          <w:szCs w:val="24"/>
        </w:rPr>
      </w:pPr>
    </w:p>
    <w:p w:rsidR="00994A93" w:rsidRPr="00994A93" w:rsidRDefault="00994A93" w:rsidP="00994A93">
      <w:pPr>
        <w:autoSpaceDE w:val="0"/>
        <w:autoSpaceDN w:val="0"/>
        <w:adjustRightInd w:val="0"/>
        <w:jc w:val="left"/>
        <w:rPr>
          <w:rFonts w:ascii="GillSans-Bold" w:hAnsi="GillSans-Bold" w:cs="GillSans-Bold"/>
          <w:b/>
          <w:bCs/>
          <w:color w:val="C0464D"/>
          <w:sz w:val="24"/>
          <w:szCs w:val="24"/>
        </w:rPr>
      </w:pPr>
      <w:r w:rsidRPr="00994A93">
        <w:rPr>
          <w:rFonts w:ascii="GillSans-Bold" w:hAnsi="GillSans-Bold" w:cs="GillSans-Bold"/>
          <w:b/>
          <w:bCs/>
          <w:color w:val="C0464D"/>
          <w:sz w:val="24"/>
          <w:szCs w:val="24"/>
        </w:rPr>
        <w:t>FORMAR GRUPOS HETEROGÉNEOS</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Cómo </w:t>
      </w:r>
      <w:r w:rsidRPr="00994A93">
        <w:rPr>
          <w:rFonts w:ascii="GillSans-Light" w:hAnsi="GillSans-Light" w:cs="GillSans-Light"/>
          <w:color w:val="000000"/>
          <w:sz w:val="24"/>
          <w:szCs w:val="24"/>
        </w:rPr>
        <w:t>Se debe organizar los grupos de cada comisión de manera</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heterogénea considerando que todos deben participar: alumnos, profesores, otros profesionales de la escuela, miembros de la comunidad, familiares, etc.</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Por qué y Para qué </w:t>
      </w:r>
      <w:r w:rsidRPr="00994A93">
        <w:rPr>
          <w:rFonts w:ascii="GillSans-Light" w:hAnsi="GillSans-Light" w:cs="GillSans-Light"/>
          <w:color w:val="000000"/>
          <w:sz w:val="24"/>
          <w:szCs w:val="24"/>
        </w:rPr>
        <w:t>Es necesario valorar la diversidad de personas</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como elemento de riqueza cultural, una vez que todas poseen una</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inteligencia relacionada a su cultura –la llamada inteligencia cultural</w:t>
      </w:r>
    </w:p>
    <w:p w:rsid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(saber académico, práctico y comunicativo) –. Esta valorización debe ser</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acompañada además del derecho de todas las personas a ser tratadas</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igual –la igualda</w:t>
      </w:r>
      <w:r w:rsidR="0011727B">
        <w:rPr>
          <w:rFonts w:ascii="GillSans-Light" w:hAnsi="GillSans-Light" w:cs="GillSans-Light"/>
          <w:color w:val="000000"/>
          <w:sz w:val="24"/>
          <w:szCs w:val="24"/>
        </w:rPr>
        <w:t>d de diferencias.</w:t>
      </w:r>
    </w:p>
    <w:p w:rsidR="0011727B" w:rsidRPr="00994A93" w:rsidRDefault="0011727B" w:rsidP="00994A93">
      <w:pPr>
        <w:autoSpaceDE w:val="0"/>
        <w:autoSpaceDN w:val="0"/>
        <w:adjustRightInd w:val="0"/>
        <w:jc w:val="left"/>
        <w:rPr>
          <w:rFonts w:ascii="GillSans-Light" w:hAnsi="GillSans-Light" w:cs="GillSans-Light"/>
          <w:color w:val="000000"/>
          <w:sz w:val="24"/>
          <w:szCs w:val="24"/>
        </w:rPr>
      </w:pPr>
    </w:p>
    <w:p w:rsidR="00994A93" w:rsidRPr="00994A93" w:rsidRDefault="00994A93" w:rsidP="00994A93">
      <w:pPr>
        <w:autoSpaceDE w:val="0"/>
        <w:autoSpaceDN w:val="0"/>
        <w:adjustRightInd w:val="0"/>
        <w:jc w:val="left"/>
        <w:rPr>
          <w:rFonts w:ascii="GillSans-Bold" w:hAnsi="GillSans-Bold" w:cs="GillSans-Bold"/>
          <w:b/>
          <w:bCs/>
          <w:color w:val="C0464D"/>
          <w:sz w:val="24"/>
          <w:szCs w:val="24"/>
        </w:rPr>
      </w:pPr>
      <w:r w:rsidRPr="00994A93">
        <w:rPr>
          <w:rFonts w:ascii="GillSans-Bold" w:hAnsi="GillSans-Bold" w:cs="GillSans-Bold"/>
          <w:b/>
          <w:bCs/>
          <w:color w:val="C0464D"/>
          <w:sz w:val="24"/>
          <w:szCs w:val="24"/>
        </w:rPr>
        <w:t>ESCUCHAR LA VOZ DE LA COMUNIDAD</w:t>
      </w:r>
    </w:p>
    <w:p w:rsid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Cómo </w:t>
      </w:r>
      <w:r w:rsidRPr="00994A93">
        <w:rPr>
          <w:rFonts w:ascii="GillSans-Light" w:hAnsi="GillSans-Light" w:cs="GillSans-Light"/>
          <w:color w:val="000000"/>
          <w:sz w:val="24"/>
          <w:szCs w:val="24"/>
        </w:rPr>
        <w:t>Debemos considerar lo que la comunidad y las familias tienen que</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decir y contar con ellas en el momento de tomar decisiones.</w:t>
      </w:r>
    </w:p>
    <w:p w:rsidR="0011727B" w:rsidRPr="00994A93" w:rsidRDefault="0011727B" w:rsidP="00994A93">
      <w:pPr>
        <w:autoSpaceDE w:val="0"/>
        <w:autoSpaceDN w:val="0"/>
        <w:adjustRightInd w:val="0"/>
        <w:jc w:val="left"/>
        <w:rPr>
          <w:rFonts w:ascii="GillSans-Light" w:hAnsi="GillSans-Light" w:cs="GillSans-Light"/>
          <w:color w:val="000000"/>
          <w:sz w:val="24"/>
          <w:szCs w:val="24"/>
        </w:rPr>
      </w:pPr>
    </w:p>
    <w:p w:rsidR="00994A93" w:rsidRPr="00994A93" w:rsidRDefault="00994A93" w:rsidP="00994A93">
      <w:pPr>
        <w:autoSpaceDE w:val="0"/>
        <w:autoSpaceDN w:val="0"/>
        <w:adjustRightInd w:val="0"/>
        <w:jc w:val="left"/>
        <w:rPr>
          <w:rFonts w:ascii="GillSans-Bold" w:hAnsi="GillSans-Bold" w:cs="GillSans-Bold"/>
          <w:b/>
          <w:bCs/>
          <w:color w:val="C0464D"/>
          <w:sz w:val="24"/>
          <w:szCs w:val="24"/>
        </w:rPr>
      </w:pPr>
      <w:r w:rsidRPr="00994A93">
        <w:rPr>
          <w:rFonts w:ascii="GillSans-Bold" w:hAnsi="GillSans-Bold" w:cs="GillSans-Bold"/>
          <w:b/>
          <w:bCs/>
          <w:color w:val="C0464D"/>
          <w:sz w:val="24"/>
          <w:szCs w:val="24"/>
        </w:rPr>
        <w:t>CONSIDERAR LA DISPONIBILIDAD DE LOS PARTICIPANTES</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Cómo </w:t>
      </w:r>
      <w:r w:rsidRPr="00994A93">
        <w:rPr>
          <w:rFonts w:ascii="GillSans-Light" w:hAnsi="GillSans-Light" w:cs="GillSans-Light"/>
          <w:color w:val="000000"/>
          <w:sz w:val="24"/>
          <w:szCs w:val="24"/>
        </w:rPr>
        <w:t>Debemos ser flexibles al establecer los horarios de las reuniones y</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asambleas, buscando adecuarlos a las posibilidades de los familiares y demás personas de la comunidad.</w:t>
      </w:r>
    </w:p>
    <w:p w:rsid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Por qué y Para qué </w:t>
      </w:r>
      <w:r w:rsidRPr="00994A93">
        <w:rPr>
          <w:rFonts w:ascii="GillSans-Light" w:hAnsi="GillSans-Light" w:cs="GillSans-Light"/>
          <w:color w:val="000000"/>
          <w:sz w:val="24"/>
          <w:szCs w:val="24"/>
        </w:rPr>
        <w:t>La participación de las familias y de la comunidad en</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los procesos decisivos y evaluativos permite que las escuelas garanticen, como prioridad, la educación de calidad y las altas expectativas. Para que todos los interesados en la mejor educación para los alumnos puedan participar de estos procesos, es necesario garantizar su acceso a ellos, realizando las asambleas y reuniones en horarios accesibles a todos, o al mayor número de personas posibles.</w:t>
      </w:r>
    </w:p>
    <w:p w:rsidR="0011727B" w:rsidRPr="00994A93" w:rsidRDefault="0011727B" w:rsidP="00994A93">
      <w:pPr>
        <w:autoSpaceDE w:val="0"/>
        <w:autoSpaceDN w:val="0"/>
        <w:adjustRightInd w:val="0"/>
        <w:jc w:val="left"/>
        <w:rPr>
          <w:rFonts w:ascii="GillSans-Light" w:hAnsi="GillSans-Light" w:cs="GillSans-Light"/>
          <w:color w:val="000000"/>
          <w:sz w:val="24"/>
          <w:szCs w:val="24"/>
        </w:rPr>
      </w:pPr>
    </w:p>
    <w:p w:rsidR="00994A93" w:rsidRPr="00994A93" w:rsidRDefault="00994A93" w:rsidP="00994A93">
      <w:pPr>
        <w:autoSpaceDE w:val="0"/>
        <w:autoSpaceDN w:val="0"/>
        <w:adjustRightInd w:val="0"/>
        <w:jc w:val="left"/>
        <w:rPr>
          <w:rFonts w:ascii="GillSans-Bold" w:hAnsi="GillSans-Bold" w:cs="GillSans-Bold"/>
          <w:b/>
          <w:bCs/>
          <w:color w:val="C0464D"/>
          <w:sz w:val="24"/>
          <w:szCs w:val="24"/>
        </w:rPr>
      </w:pPr>
      <w:r w:rsidRPr="00994A93">
        <w:rPr>
          <w:rFonts w:ascii="GillSans-Bold" w:hAnsi="GillSans-Bold" w:cs="GillSans-Bold"/>
          <w:b/>
          <w:bCs/>
          <w:color w:val="C0464D"/>
          <w:sz w:val="24"/>
          <w:szCs w:val="24"/>
        </w:rPr>
        <w:t>HACER BUEN USO DEL TIEMPO</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Cómo </w:t>
      </w:r>
      <w:r w:rsidRPr="00994A93">
        <w:rPr>
          <w:rFonts w:ascii="GillSans-Light" w:hAnsi="GillSans-Light" w:cs="GillSans-Light"/>
          <w:color w:val="000000"/>
          <w:sz w:val="24"/>
          <w:szCs w:val="24"/>
        </w:rPr>
        <w:t>Debemos procurar tomar el mayor número de decisiones</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instrumentales en el menor tiempo posible, dando espacio para las</w:t>
      </w:r>
    </w:p>
    <w:p w:rsidR="0011727B" w:rsidRDefault="0011727B" w:rsidP="00994A93">
      <w:pPr>
        <w:autoSpaceDE w:val="0"/>
        <w:autoSpaceDN w:val="0"/>
        <w:adjustRightInd w:val="0"/>
        <w:jc w:val="left"/>
        <w:rPr>
          <w:rFonts w:ascii="GillSans-Light" w:hAnsi="GillSans-Light" w:cs="GillSans-Light"/>
          <w:color w:val="000000"/>
          <w:sz w:val="24"/>
          <w:szCs w:val="24"/>
        </w:rPr>
      </w:pPr>
    </w:p>
    <w:p w:rsidR="0011727B" w:rsidRDefault="0011727B" w:rsidP="00994A93">
      <w:pPr>
        <w:autoSpaceDE w:val="0"/>
        <w:autoSpaceDN w:val="0"/>
        <w:adjustRightInd w:val="0"/>
        <w:jc w:val="left"/>
        <w:rPr>
          <w:rFonts w:ascii="GillSans-Light" w:hAnsi="GillSans-Light" w:cs="GillSans-Light"/>
          <w:color w:val="000000"/>
          <w:sz w:val="24"/>
          <w:szCs w:val="24"/>
        </w:rPr>
      </w:pP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argumentaciones, mas sin perder de vista el tiempo del que se dispone.</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La elaboración de una pauta, un guión, para cada encuentro de las</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comisiones ayuda efectivamente en la ejecución de la agenda de trabajo,</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garantizando la consecución de las metas y los sueños de la escuela.</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Además, debemos iniciar siempre las reuniones puntualmente, dentro del</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horario establecido e independientemente del número de personas presente.</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Por qué y Para qué </w:t>
      </w:r>
      <w:r w:rsidRPr="00994A93">
        <w:rPr>
          <w:rFonts w:ascii="GillSans-Light" w:hAnsi="GillSans-Light" w:cs="GillSans-Light"/>
          <w:color w:val="000000"/>
          <w:sz w:val="24"/>
          <w:szCs w:val="24"/>
        </w:rPr>
        <w:t>Para garantizar la efectiva participación de todos, es</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importante generar las condiciones para que todos tengan la oportunidad</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de participar. Comenzar y terminar las reuniones puntualmente ayuda a</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los familiares y demás personas de la comunidad a organizarse y también</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a sentir que su tiempo es valorado. Es un acto de respeto hacia todos los</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participantes, así como realizar la reunión aunque no estén todas las</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personas que se esperaban. Para que el objetivo principal, el aprendizaje de los alumnos, sea alcanzado, es necesario que el foco de las reuniones esté en decisiones que se relacionen directamente con ese fin.</w:t>
      </w:r>
    </w:p>
    <w:p w:rsidR="0011727B" w:rsidRDefault="0011727B" w:rsidP="00994A93">
      <w:pPr>
        <w:autoSpaceDE w:val="0"/>
        <w:autoSpaceDN w:val="0"/>
        <w:adjustRightInd w:val="0"/>
        <w:jc w:val="left"/>
        <w:rPr>
          <w:rFonts w:ascii="GillSans-Bold" w:hAnsi="GillSans-Bold" w:cs="GillSans-Bold"/>
          <w:b/>
          <w:bCs/>
          <w:color w:val="C0464D"/>
          <w:sz w:val="24"/>
          <w:szCs w:val="24"/>
        </w:rPr>
      </w:pPr>
    </w:p>
    <w:p w:rsidR="00994A93" w:rsidRPr="00994A93" w:rsidRDefault="00994A93" w:rsidP="00994A93">
      <w:pPr>
        <w:autoSpaceDE w:val="0"/>
        <w:autoSpaceDN w:val="0"/>
        <w:adjustRightInd w:val="0"/>
        <w:jc w:val="left"/>
        <w:rPr>
          <w:rFonts w:ascii="GillSans-Bold" w:hAnsi="GillSans-Bold" w:cs="GillSans-Bold"/>
          <w:b/>
          <w:bCs/>
          <w:color w:val="C0464D"/>
          <w:sz w:val="24"/>
          <w:szCs w:val="24"/>
        </w:rPr>
      </w:pPr>
      <w:r w:rsidRPr="00994A93">
        <w:rPr>
          <w:rFonts w:ascii="GillSans-Bold" w:hAnsi="GillSans-Bold" w:cs="GillSans-Bold"/>
          <w:b/>
          <w:bCs/>
          <w:color w:val="C0464D"/>
          <w:sz w:val="24"/>
          <w:szCs w:val="24"/>
        </w:rPr>
        <w:t>PROMOVER EL DIÁLOGO IGUALITARIO</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Cómo </w:t>
      </w:r>
      <w:r w:rsidRPr="00994A93">
        <w:rPr>
          <w:rFonts w:ascii="GillSans-Light" w:hAnsi="GillSans-Light" w:cs="GillSans-Light"/>
          <w:color w:val="000000"/>
          <w:sz w:val="24"/>
          <w:szCs w:val="24"/>
        </w:rPr>
        <w:t>Debemos establecer un clima de confianza y diálogo, utilizando un</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lenguaje claro e igualitario, sin recurrir a términos excesivamente técnicos.</w:t>
      </w:r>
    </w:p>
    <w:p w:rsidR="0011727B" w:rsidRDefault="0011727B" w:rsidP="00994A93">
      <w:pPr>
        <w:autoSpaceDE w:val="0"/>
        <w:autoSpaceDN w:val="0"/>
        <w:adjustRightInd w:val="0"/>
        <w:jc w:val="left"/>
        <w:rPr>
          <w:rFonts w:ascii="GillSans-Bold" w:hAnsi="GillSans-Bold" w:cs="GillSans-Bold"/>
          <w:b/>
          <w:bCs/>
          <w:color w:val="C0464D"/>
          <w:sz w:val="24"/>
          <w:szCs w:val="24"/>
        </w:rPr>
      </w:pPr>
    </w:p>
    <w:p w:rsidR="00994A93" w:rsidRPr="00994A93" w:rsidRDefault="00994A93" w:rsidP="00994A93">
      <w:pPr>
        <w:autoSpaceDE w:val="0"/>
        <w:autoSpaceDN w:val="0"/>
        <w:adjustRightInd w:val="0"/>
        <w:jc w:val="left"/>
        <w:rPr>
          <w:rFonts w:ascii="GillSans-Bold" w:hAnsi="GillSans-Bold" w:cs="GillSans-Bold"/>
          <w:b/>
          <w:bCs/>
          <w:color w:val="C0464D"/>
          <w:sz w:val="24"/>
          <w:szCs w:val="24"/>
        </w:rPr>
      </w:pPr>
      <w:r w:rsidRPr="00994A93">
        <w:rPr>
          <w:rFonts w:ascii="GillSans-Bold" w:hAnsi="GillSans-Bold" w:cs="GillSans-Bold"/>
          <w:b/>
          <w:bCs/>
          <w:color w:val="C0464D"/>
          <w:sz w:val="24"/>
          <w:szCs w:val="24"/>
        </w:rPr>
        <w:t>Garantizar la pluralidad de voces</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Cómo </w:t>
      </w:r>
      <w:r w:rsidRPr="00994A93">
        <w:rPr>
          <w:rFonts w:ascii="GillSans-Light" w:hAnsi="GillSans-Light" w:cs="GillSans-Light"/>
          <w:color w:val="000000"/>
          <w:sz w:val="24"/>
          <w:szCs w:val="24"/>
        </w:rPr>
        <w:t>Evitar protagonismos, es decir, que sean siempre los mismos los</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que intervengan.</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Por qué y Para qué </w:t>
      </w:r>
      <w:r w:rsidRPr="00994A93">
        <w:rPr>
          <w:rFonts w:ascii="GillSans-Light" w:hAnsi="GillSans-Light" w:cs="GillSans-Light"/>
          <w:color w:val="000000"/>
          <w:sz w:val="24"/>
          <w:szCs w:val="24"/>
        </w:rPr>
        <w:t>Para que todos tengan la oportunidad de participar y</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no desistan en mitad del proceso, es necesario garantizar que todo el mundo comprenda lo que está en discusión. Para establecer un diálogo igualitario² es necesario que todas las ideas y contribuciones de las personas participantes sean consideradas en función de la validez de sus argumentos y no de la posición jerárquica.</w:t>
      </w:r>
    </w:p>
    <w:p w:rsidR="00994A93" w:rsidRPr="00994A93" w:rsidRDefault="00994A93" w:rsidP="00994A93">
      <w:pPr>
        <w:autoSpaceDE w:val="0"/>
        <w:autoSpaceDN w:val="0"/>
        <w:adjustRightInd w:val="0"/>
        <w:jc w:val="left"/>
        <w:rPr>
          <w:rFonts w:ascii="GillSans-Bold" w:hAnsi="GillSans-Bold" w:cs="GillSans-Bold"/>
          <w:b/>
          <w:bCs/>
          <w:color w:val="C0464D"/>
          <w:sz w:val="24"/>
          <w:szCs w:val="24"/>
        </w:rPr>
      </w:pPr>
      <w:r w:rsidRPr="00994A93">
        <w:rPr>
          <w:rFonts w:ascii="GillSans-Bold" w:hAnsi="GillSans-Bold" w:cs="GillSans-Bold"/>
          <w:b/>
          <w:bCs/>
          <w:color w:val="C0464D"/>
          <w:sz w:val="24"/>
          <w:szCs w:val="24"/>
        </w:rPr>
        <w:lastRenderedPageBreak/>
        <w:t>VALORAR LA PARTICIPACIÓN</w:t>
      </w:r>
    </w:p>
    <w:p w:rsidR="00994A93" w:rsidRP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 w:hAnsi="GillSans" w:cs="GillSans"/>
          <w:color w:val="C0464D"/>
          <w:sz w:val="24"/>
          <w:szCs w:val="24"/>
        </w:rPr>
        <w:t xml:space="preserve">Cómo </w:t>
      </w:r>
      <w:r w:rsidRPr="00994A93">
        <w:rPr>
          <w:rFonts w:ascii="GillSans-Light" w:hAnsi="GillSans-Light" w:cs="GillSans-Light"/>
          <w:color w:val="000000"/>
          <w:sz w:val="24"/>
          <w:szCs w:val="24"/>
        </w:rPr>
        <w:t>No podemos nunca quejarnos del pequeño número de</w:t>
      </w:r>
    </w:p>
    <w:p w:rsidR="00994A93" w:rsidRDefault="00994A93" w:rsidP="00994A93">
      <w:pPr>
        <w:autoSpaceDE w:val="0"/>
        <w:autoSpaceDN w:val="0"/>
        <w:adjustRightInd w:val="0"/>
        <w:jc w:val="left"/>
        <w:rPr>
          <w:rFonts w:ascii="GillSans-Light" w:hAnsi="GillSans-Light" w:cs="GillSans-Light"/>
          <w:color w:val="000000"/>
          <w:sz w:val="24"/>
          <w:szCs w:val="24"/>
        </w:rPr>
      </w:pPr>
      <w:r w:rsidRPr="00994A93">
        <w:rPr>
          <w:rFonts w:ascii="GillSans-Light" w:hAnsi="GillSans-Light" w:cs="GillSans-Light"/>
          <w:color w:val="000000"/>
          <w:sz w:val="24"/>
          <w:szCs w:val="24"/>
        </w:rPr>
        <w:t>participantes ni “descalificar” a los que no participan. Esta es una actitud</w:t>
      </w:r>
      <w:r>
        <w:rPr>
          <w:rFonts w:ascii="GillSans-Light" w:hAnsi="GillSans-Light" w:cs="GillSans-Light"/>
          <w:color w:val="000000"/>
          <w:sz w:val="24"/>
          <w:szCs w:val="24"/>
        </w:rPr>
        <w:t xml:space="preserve"> </w:t>
      </w:r>
      <w:r w:rsidRPr="00994A93">
        <w:rPr>
          <w:rFonts w:ascii="GillSans-Light" w:hAnsi="GillSans-Light" w:cs="GillSans-Light"/>
          <w:color w:val="000000"/>
          <w:sz w:val="24"/>
          <w:szCs w:val="24"/>
        </w:rPr>
        <w:t>que desmotiva y no promueve la mejora de la participación.</w:t>
      </w:r>
    </w:p>
    <w:p w:rsidR="00994A93" w:rsidRDefault="00994A93" w:rsidP="00994A93">
      <w:pPr>
        <w:autoSpaceDE w:val="0"/>
        <w:autoSpaceDN w:val="0"/>
        <w:adjustRightInd w:val="0"/>
        <w:jc w:val="left"/>
        <w:rPr>
          <w:rFonts w:ascii="GillSans-Light" w:hAnsi="GillSans-Light" w:cs="GillSans-Light"/>
          <w:color w:val="000000"/>
          <w:sz w:val="24"/>
          <w:szCs w:val="24"/>
        </w:rPr>
      </w:pPr>
    </w:p>
    <w:p w:rsidR="00994A93" w:rsidRDefault="00994A93" w:rsidP="00994A93">
      <w:pPr>
        <w:autoSpaceDE w:val="0"/>
        <w:autoSpaceDN w:val="0"/>
        <w:adjustRightInd w:val="0"/>
        <w:jc w:val="left"/>
        <w:rPr>
          <w:rFonts w:ascii="GillSans-Light" w:hAnsi="GillSans-Light" w:cs="GillSans-Light"/>
          <w:color w:val="FFFFFF"/>
        </w:rPr>
      </w:pPr>
      <w:r>
        <w:rPr>
          <w:rFonts w:ascii="GillSans-Light" w:hAnsi="GillSans-Light" w:cs="GillSans-Light"/>
          <w:color w:val="FFFFFF"/>
        </w:rPr>
        <w:t>Unir esfuerzos para alcanzar objetivos comunes.</w:t>
      </w:r>
    </w:p>
    <w:p w:rsidR="00994A93" w:rsidRPr="00CD0CAE" w:rsidRDefault="00994A93" w:rsidP="00994A93">
      <w:pPr>
        <w:autoSpaceDE w:val="0"/>
        <w:autoSpaceDN w:val="0"/>
        <w:adjustRightInd w:val="0"/>
        <w:jc w:val="left"/>
        <w:rPr>
          <w:rFonts w:ascii="GillSans-Bold" w:hAnsi="GillSans-Bold" w:cs="GillSans-Bold"/>
          <w:b/>
          <w:bCs/>
          <w:color w:val="000000" w:themeColor="text1"/>
          <w:sz w:val="24"/>
          <w:szCs w:val="24"/>
        </w:rPr>
      </w:pPr>
      <w:r w:rsidRPr="00994A93">
        <w:rPr>
          <w:rFonts w:ascii="GillSans-Bold" w:hAnsi="GillSans-Bold" w:cs="GillSans-Bold"/>
          <w:b/>
          <w:bCs/>
          <w:color w:val="000000" w:themeColor="text1"/>
          <w:sz w:val="24"/>
          <w:szCs w:val="24"/>
        </w:rPr>
        <w:t>¿</w:t>
      </w:r>
      <w:r w:rsidRPr="00CD0CAE">
        <w:rPr>
          <w:rFonts w:ascii="GillSans-Bold" w:hAnsi="GillSans-Bold" w:cs="GillSans-Bold"/>
          <w:b/>
          <w:bCs/>
          <w:color w:val="000000" w:themeColor="text1"/>
          <w:sz w:val="24"/>
          <w:szCs w:val="24"/>
        </w:rPr>
        <w:t>QUÉ ES UNA COMISIÓN MIXTA?</w:t>
      </w:r>
    </w:p>
    <w:p w:rsidR="00994A93" w:rsidRPr="00CD0CAE" w:rsidRDefault="00994A93" w:rsidP="00994A93">
      <w:pPr>
        <w:autoSpaceDE w:val="0"/>
        <w:autoSpaceDN w:val="0"/>
        <w:adjustRightInd w:val="0"/>
        <w:jc w:val="left"/>
        <w:rPr>
          <w:rFonts w:ascii="GillSans-Bold" w:hAnsi="GillSans-Bold" w:cs="GillSans-Bold"/>
          <w:b/>
          <w:bCs/>
          <w:color w:val="000000" w:themeColor="text1"/>
          <w:sz w:val="24"/>
          <w:szCs w:val="24"/>
        </w:rPr>
      </w:pPr>
    </w:p>
    <w:p w:rsidR="00994A93"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1. </w:t>
      </w:r>
      <w:r w:rsidRPr="00CD0CAE">
        <w:rPr>
          <w:rFonts w:ascii="GillSans-Light" w:hAnsi="GillSans-Light" w:cs="GillSans-Light"/>
          <w:color w:val="000000" w:themeColor="text1"/>
          <w:sz w:val="24"/>
          <w:szCs w:val="24"/>
        </w:rPr>
        <w:t>Unir esfuerzos para alcanzar objetivos comunes.</w:t>
      </w:r>
      <w:r w:rsidR="00A36895">
        <w:rPr>
          <w:rFonts w:ascii="GillSans-Light" w:hAnsi="GillSans-Light" w:cs="GillSans-Light"/>
          <w:color w:val="000000" w:themeColor="text1"/>
          <w:sz w:val="24"/>
          <w:szCs w:val="24"/>
        </w:rPr>
        <w:t xml:space="preserve"> Es decir, que entre los miembros de la Comisión se buscarán los medios para concretar los sueños.</w:t>
      </w:r>
    </w:p>
    <w:p w:rsidR="00CD0CAE" w:rsidRPr="00CD0CAE" w:rsidRDefault="00CD0CAE" w:rsidP="00994A93">
      <w:pPr>
        <w:autoSpaceDE w:val="0"/>
        <w:autoSpaceDN w:val="0"/>
        <w:adjustRightInd w:val="0"/>
        <w:jc w:val="left"/>
        <w:rPr>
          <w:rFonts w:ascii="GillSans-Light" w:hAnsi="GillSans-Light" w:cs="GillSans-Light"/>
          <w:color w:val="000000" w:themeColor="text1"/>
          <w:sz w:val="24"/>
          <w:szCs w:val="24"/>
        </w:rPr>
      </w:pPr>
    </w:p>
    <w:p w:rsidR="00CD0CAE"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2. </w:t>
      </w:r>
      <w:r w:rsidRPr="00CD0CAE">
        <w:rPr>
          <w:rFonts w:ascii="GillSans-Light" w:hAnsi="GillSans-Light" w:cs="GillSans-Light"/>
          <w:color w:val="000000" w:themeColor="text1"/>
          <w:sz w:val="24"/>
          <w:szCs w:val="24"/>
        </w:rPr>
        <w:t>Compartir la responsabilidad sobre las</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 xml:space="preserve">decisiones que afectan </w:t>
      </w:r>
    </w:p>
    <w:p w:rsidR="00994A93"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a la escuela entre todos</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los agentes educativos.</w:t>
      </w:r>
    </w:p>
    <w:p w:rsidR="00CD0CAE" w:rsidRPr="00CD0CAE" w:rsidRDefault="00CD0CAE" w:rsidP="00994A93">
      <w:pPr>
        <w:autoSpaceDE w:val="0"/>
        <w:autoSpaceDN w:val="0"/>
        <w:adjustRightInd w:val="0"/>
        <w:jc w:val="left"/>
        <w:rPr>
          <w:rFonts w:ascii="GillSans-Light" w:hAnsi="GillSans-Light" w:cs="GillSans-Light"/>
          <w:color w:val="000000" w:themeColor="text1"/>
          <w:sz w:val="24"/>
          <w:szCs w:val="24"/>
        </w:rPr>
      </w:pPr>
    </w:p>
    <w:p w:rsidR="00994A93"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3. </w:t>
      </w:r>
      <w:r w:rsidRPr="00CD0CAE">
        <w:rPr>
          <w:rFonts w:ascii="GillSans-Light" w:hAnsi="GillSans-Light" w:cs="GillSans-Light"/>
          <w:color w:val="000000" w:themeColor="text1"/>
          <w:sz w:val="24"/>
          <w:szCs w:val="24"/>
        </w:rPr>
        <w:t>Establecer un diálogo igualitario entre profesores</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y familiares, fundamentado en la validez de</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los argumentos y no en criterios basados en</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relaciones de poder.</w:t>
      </w:r>
    </w:p>
    <w:p w:rsidR="00CD0CAE" w:rsidRPr="00CD0CAE" w:rsidRDefault="00CD0CAE" w:rsidP="00994A93">
      <w:pPr>
        <w:autoSpaceDE w:val="0"/>
        <w:autoSpaceDN w:val="0"/>
        <w:adjustRightInd w:val="0"/>
        <w:jc w:val="left"/>
        <w:rPr>
          <w:rFonts w:ascii="GillSans-Light" w:hAnsi="GillSans-Light" w:cs="GillSans-Light"/>
          <w:color w:val="000000" w:themeColor="text1"/>
          <w:sz w:val="24"/>
          <w:szCs w:val="24"/>
        </w:rPr>
      </w:pPr>
    </w:p>
    <w:p w:rsidR="00994A93" w:rsidRPr="00CD0CAE"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4. </w:t>
      </w:r>
      <w:r w:rsidRPr="00CD0CAE">
        <w:rPr>
          <w:rFonts w:ascii="GillSans-Light" w:hAnsi="GillSans-Light" w:cs="GillSans-Light"/>
          <w:color w:val="000000" w:themeColor="text1"/>
          <w:sz w:val="24"/>
          <w:szCs w:val="24"/>
        </w:rPr>
        <w:t>Respetar y valorar la inteligencia cultural de las</w:t>
      </w:r>
    </w:p>
    <w:p w:rsidR="00994A93"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familias y el aprendizaje de los niños y de la escuela</w:t>
      </w:r>
      <w:r w:rsidR="00CD0CAE">
        <w:rPr>
          <w:rFonts w:ascii="GillSans-Light" w:hAnsi="GillSans-Light" w:cs="GillSans-Light"/>
          <w:color w:val="000000" w:themeColor="text1"/>
          <w:sz w:val="24"/>
          <w:szCs w:val="24"/>
        </w:rPr>
        <w:t>.</w:t>
      </w:r>
    </w:p>
    <w:p w:rsidR="00CD0CAE" w:rsidRPr="00CD0CAE" w:rsidRDefault="00CD0CAE" w:rsidP="00994A93">
      <w:pPr>
        <w:autoSpaceDE w:val="0"/>
        <w:autoSpaceDN w:val="0"/>
        <w:adjustRightInd w:val="0"/>
        <w:jc w:val="left"/>
        <w:rPr>
          <w:rFonts w:ascii="GillSans-Light" w:hAnsi="GillSans-Light" w:cs="GillSans-Light"/>
          <w:color w:val="000000" w:themeColor="text1"/>
          <w:sz w:val="24"/>
          <w:szCs w:val="24"/>
        </w:rPr>
      </w:pPr>
    </w:p>
    <w:p w:rsidR="00CD0CAE"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5. </w:t>
      </w:r>
      <w:r w:rsidRPr="00CD0CAE">
        <w:rPr>
          <w:rFonts w:ascii="GillSans-Light" w:hAnsi="GillSans-Light" w:cs="GillSans-Light"/>
          <w:color w:val="000000" w:themeColor="text1"/>
          <w:sz w:val="24"/>
          <w:szCs w:val="24"/>
        </w:rPr>
        <w:t>Generar altas expectativas acerca del papel</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 xml:space="preserve">de las familias </w:t>
      </w:r>
    </w:p>
    <w:p w:rsidR="00CD0CAE"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como motor de transformación</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 xml:space="preserve">del contexto escolar, mejora </w:t>
      </w:r>
    </w:p>
    <w:p w:rsidR="00994A93" w:rsidRPr="00CD0CAE"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de la convivencia</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y excelencia en el aprendizaje.</w:t>
      </w:r>
    </w:p>
    <w:p w:rsidR="00CD0CAE" w:rsidRPr="00CD0CAE" w:rsidRDefault="00CD0CAE" w:rsidP="00CD0CAE">
      <w:pPr>
        <w:autoSpaceDE w:val="0"/>
        <w:autoSpaceDN w:val="0"/>
        <w:adjustRightInd w:val="0"/>
        <w:jc w:val="left"/>
        <w:rPr>
          <w:rFonts w:ascii="GillSans-Bold" w:hAnsi="GillSans-Bold" w:cs="GillSans-Bold"/>
          <w:b/>
          <w:bCs/>
          <w:color w:val="000000" w:themeColor="text1"/>
          <w:sz w:val="24"/>
          <w:szCs w:val="24"/>
        </w:rPr>
      </w:pPr>
    </w:p>
    <w:p w:rsidR="00CD0CAE" w:rsidRPr="00CD0CAE" w:rsidRDefault="00CD0CAE" w:rsidP="00CD0CAE">
      <w:pPr>
        <w:autoSpaceDE w:val="0"/>
        <w:autoSpaceDN w:val="0"/>
        <w:adjustRightInd w:val="0"/>
        <w:jc w:val="left"/>
        <w:rPr>
          <w:rFonts w:ascii="GillSans-Bold" w:hAnsi="GillSans-Bold" w:cs="GillSans-Bold"/>
          <w:b/>
          <w:bCs/>
          <w:color w:val="000000" w:themeColor="text1"/>
          <w:sz w:val="24"/>
          <w:szCs w:val="24"/>
        </w:rPr>
      </w:pPr>
      <w:r w:rsidRPr="00CD0CAE">
        <w:rPr>
          <w:rFonts w:ascii="GillSans-Bold" w:hAnsi="GillSans-Bold" w:cs="GillSans-Bold"/>
          <w:b/>
          <w:bCs/>
          <w:color w:val="000000" w:themeColor="text1"/>
          <w:sz w:val="24"/>
          <w:szCs w:val="24"/>
        </w:rPr>
        <w:t>¿QUÉ NO ES?</w:t>
      </w:r>
    </w:p>
    <w:p w:rsidR="00994A93" w:rsidRPr="00CD0CAE" w:rsidRDefault="00994A93" w:rsidP="00994A93">
      <w:pPr>
        <w:autoSpaceDE w:val="0"/>
        <w:autoSpaceDN w:val="0"/>
        <w:adjustRightInd w:val="0"/>
        <w:jc w:val="left"/>
        <w:rPr>
          <w:rFonts w:ascii="GillSans-Light" w:hAnsi="GillSans-Light" w:cs="GillSans-Light"/>
          <w:color w:val="000000" w:themeColor="text1"/>
          <w:sz w:val="24"/>
          <w:szCs w:val="24"/>
        </w:rPr>
      </w:pPr>
    </w:p>
    <w:p w:rsidR="00CD0CAE"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1. </w:t>
      </w:r>
      <w:r w:rsidRPr="00CD0CAE">
        <w:rPr>
          <w:rFonts w:ascii="GillSans-Light" w:hAnsi="GillSans-Light" w:cs="GillSans-Light"/>
          <w:color w:val="000000" w:themeColor="text1"/>
          <w:sz w:val="24"/>
          <w:szCs w:val="24"/>
        </w:rPr>
        <w:t>Basar la participación de las familias en</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 xml:space="preserve">una cultura de la </w:t>
      </w:r>
    </w:p>
    <w:p w:rsidR="00994A93"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queja: ellos no participan,</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asisten siempre los mismos etc.</w:t>
      </w:r>
    </w:p>
    <w:p w:rsidR="00CD0CAE" w:rsidRPr="00CD0CAE" w:rsidRDefault="00CD0CAE" w:rsidP="00994A93">
      <w:pPr>
        <w:autoSpaceDE w:val="0"/>
        <w:autoSpaceDN w:val="0"/>
        <w:adjustRightInd w:val="0"/>
        <w:jc w:val="left"/>
        <w:rPr>
          <w:rFonts w:ascii="GillSans-Light" w:hAnsi="GillSans-Light" w:cs="GillSans-Light"/>
          <w:color w:val="000000" w:themeColor="text1"/>
          <w:sz w:val="24"/>
          <w:szCs w:val="24"/>
        </w:rPr>
      </w:pPr>
    </w:p>
    <w:p w:rsidR="00CD0CAE"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2. </w:t>
      </w:r>
      <w:r w:rsidRPr="00CD0CAE">
        <w:rPr>
          <w:rFonts w:ascii="GillSans-Light" w:hAnsi="GillSans-Light" w:cs="GillSans-Light"/>
          <w:color w:val="000000" w:themeColor="text1"/>
          <w:sz w:val="24"/>
          <w:szCs w:val="24"/>
        </w:rPr>
        <w:t>Llamar a las familias únicamente para</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 xml:space="preserve">darles informaciones </w:t>
      </w:r>
    </w:p>
    <w:p w:rsidR="00994A93" w:rsidRPr="00CD0CAE"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sobre el desempeño</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o comportamiento escolar de sus</w:t>
      </w:r>
    </w:p>
    <w:p w:rsidR="00CD0CAE"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hijos, teniendo baja expectativa de la</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 xml:space="preserve">participación de los </w:t>
      </w:r>
    </w:p>
    <w:p w:rsidR="00994A93" w:rsidRDefault="00994A93" w:rsidP="00994A93">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familiares en las</w:t>
      </w:r>
      <w:r w:rsidR="00CD0CAE">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reuniones escolares.</w:t>
      </w:r>
    </w:p>
    <w:p w:rsidR="00CD0CAE" w:rsidRPr="00CD0CAE" w:rsidRDefault="00CD0CAE" w:rsidP="00994A93">
      <w:pPr>
        <w:autoSpaceDE w:val="0"/>
        <w:autoSpaceDN w:val="0"/>
        <w:adjustRightInd w:val="0"/>
        <w:jc w:val="left"/>
        <w:rPr>
          <w:rFonts w:ascii="GillSans-Light" w:hAnsi="GillSans-Light" w:cs="GillSans-Light"/>
          <w:color w:val="000000" w:themeColor="text1"/>
          <w:sz w:val="24"/>
          <w:szCs w:val="24"/>
        </w:rPr>
      </w:pPr>
    </w:p>
    <w:p w:rsidR="00CD0CAE" w:rsidRDefault="00994A93" w:rsidP="00CD0CAE">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3. </w:t>
      </w:r>
      <w:r w:rsidR="00CD0CAE" w:rsidRPr="00CD0CAE">
        <w:rPr>
          <w:rFonts w:ascii="GillSans-Light" w:hAnsi="GillSans-Light" w:cs="GillSans-Light"/>
          <w:color w:val="000000" w:themeColor="text1"/>
          <w:sz w:val="24"/>
          <w:szCs w:val="24"/>
        </w:rPr>
        <w:t>Mantener relaciones de poder con</w:t>
      </w:r>
      <w:r w:rsidR="00CD0CAE">
        <w:rPr>
          <w:rFonts w:ascii="GillSans-Light" w:hAnsi="GillSans-Light" w:cs="GillSans-Light"/>
          <w:color w:val="000000" w:themeColor="text1"/>
          <w:sz w:val="24"/>
          <w:szCs w:val="24"/>
        </w:rPr>
        <w:t xml:space="preserve"> </w:t>
      </w:r>
      <w:r w:rsidR="00CD0CAE" w:rsidRPr="00CD0CAE">
        <w:rPr>
          <w:rFonts w:ascii="GillSans-Light" w:hAnsi="GillSans-Light" w:cs="GillSans-Light"/>
          <w:color w:val="000000" w:themeColor="text1"/>
          <w:sz w:val="24"/>
          <w:szCs w:val="24"/>
        </w:rPr>
        <w:t>las familias, enfatizando únicamente la</w:t>
      </w:r>
      <w:r w:rsidR="00CD0CAE">
        <w:rPr>
          <w:rFonts w:ascii="GillSans-Light" w:hAnsi="GillSans-Light" w:cs="GillSans-Light"/>
          <w:color w:val="000000" w:themeColor="text1"/>
          <w:sz w:val="24"/>
          <w:szCs w:val="24"/>
        </w:rPr>
        <w:t xml:space="preserve"> </w:t>
      </w:r>
      <w:r w:rsidR="00CD0CAE" w:rsidRPr="00CD0CAE">
        <w:rPr>
          <w:rFonts w:ascii="GillSans-Light" w:hAnsi="GillSans-Light" w:cs="GillSans-Light"/>
          <w:color w:val="000000" w:themeColor="text1"/>
          <w:sz w:val="24"/>
          <w:szCs w:val="24"/>
        </w:rPr>
        <w:t>perspectiva del profesor y de la escuela.</w:t>
      </w:r>
    </w:p>
    <w:p w:rsidR="00CD0CAE" w:rsidRPr="00CD0CAE" w:rsidRDefault="00CD0CAE" w:rsidP="00CD0CAE">
      <w:pPr>
        <w:autoSpaceDE w:val="0"/>
        <w:autoSpaceDN w:val="0"/>
        <w:adjustRightInd w:val="0"/>
        <w:jc w:val="left"/>
        <w:rPr>
          <w:rFonts w:ascii="GillSans-Light" w:hAnsi="GillSans-Light" w:cs="GillSans-Light"/>
          <w:color w:val="000000" w:themeColor="text1"/>
          <w:sz w:val="24"/>
          <w:szCs w:val="24"/>
        </w:rPr>
      </w:pPr>
    </w:p>
    <w:p w:rsidR="00CD0CAE" w:rsidRDefault="00994A93" w:rsidP="00CD0CAE">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4. </w:t>
      </w:r>
      <w:r w:rsidR="00CD0CAE" w:rsidRPr="00CD0CAE">
        <w:rPr>
          <w:rFonts w:ascii="GillSans-Light" w:hAnsi="GillSans-Light" w:cs="GillSans-Light"/>
          <w:color w:val="000000" w:themeColor="text1"/>
          <w:sz w:val="24"/>
          <w:szCs w:val="24"/>
        </w:rPr>
        <w:t>Ignorar el valor de la contribución de</w:t>
      </w:r>
      <w:r w:rsidR="00CD0CAE">
        <w:rPr>
          <w:rFonts w:ascii="GillSans-Light" w:hAnsi="GillSans-Light" w:cs="GillSans-Light"/>
          <w:color w:val="000000" w:themeColor="text1"/>
          <w:sz w:val="24"/>
          <w:szCs w:val="24"/>
        </w:rPr>
        <w:t xml:space="preserve"> </w:t>
      </w:r>
      <w:r w:rsidR="00CD0CAE" w:rsidRPr="00CD0CAE">
        <w:rPr>
          <w:rFonts w:ascii="GillSans-Light" w:hAnsi="GillSans-Light" w:cs="GillSans-Light"/>
          <w:color w:val="000000" w:themeColor="text1"/>
          <w:sz w:val="24"/>
          <w:szCs w:val="24"/>
        </w:rPr>
        <w:t xml:space="preserve">los familiares, </w:t>
      </w:r>
    </w:p>
    <w:p w:rsidR="00CD0CAE" w:rsidRPr="00CD0CAE" w:rsidRDefault="00CD0CAE" w:rsidP="00CD0CAE">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colocando obstáculos a</w:t>
      </w:r>
      <w:r>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su participación – por ejemplo,</w:t>
      </w:r>
    </w:p>
    <w:p w:rsidR="00994A93" w:rsidRDefault="00CD0CAE" w:rsidP="00CD0CAE">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convocando reuniones en horarios que</w:t>
      </w:r>
      <w:r>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dificulten su asistencia.</w:t>
      </w:r>
    </w:p>
    <w:p w:rsidR="00CD0CAE" w:rsidRPr="00CD0CAE" w:rsidRDefault="00CD0CAE" w:rsidP="00CD0CAE">
      <w:pPr>
        <w:autoSpaceDE w:val="0"/>
        <w:autoSpaceDN w:val="0"/>
        <w:adjustRightInd w:val="0"/>
        <w:jc w:val="left"/>
        <w:rPr>
          <w:rFonts w:ascii="GillSans-Light" w:hAnsi="GillSans-Light" w:cs="GillSans-Light"/>
          <w:color w:val="000000" w:themeColor="text1"/>
          <w:sz w:val="24"/>
          <w:szCs w:val="24"/>
        </w:rPr>
      </w:pPr>
    </w:p>
    <w:p w:rsidR="00CD0CAE" w:rsidRPr="00CD0CAE" w:rsidRDefault="00994A93" w:rsidP="00CD0CAE">
      <w:pPr>
        <w:autoSpaceDE w:val="0"/>
        <w:autoSpaceDN w:val="0"/>
        <w:adjustRightInd w:val="0"/>
        <w:jc w:val="left"/>
        <w:rPr>
          <w:rFonts w:ascii="GillSans-Light" w:hAnsi="GillSans-Light" w:cs="GillSans-Light"/>
          <w:color w:val="000000" w:themeColor="text1"/>
          <w:sz w:val="24"/>
          <w:szCs w:val="24"/>
        </w:rPr>
      </w:pPr>
      <w:r w:rsidRPr="00CD0CAE">
        <w:rPr>
          <w:rFonts w:ascii="GillSans-Bold" w:hAnsi="GillSans-Bold" w:cs="GillSans-Bold"/>
          <w:b/>
          <w:bCs/>
          <w:color w:val="000000" w:themeColor="text1"/>
          <w:sz w:val="24"/>
          <w:szCs w:val="24"/>
        </w:rPr>
        <w:t xml:space="preserve">5. </w:t>
      </w:r>
      <w:r w:rsidR="00CD0CAE" w:rsidRPr="00CD0CAE">
        <w:rPr>
          <w:rFonts w:ascii="GillSans-Light" w:hAnsi="GillSans-Light" w:cs="GillSans-Light"/>
          <w:color w:val="000000" w:themeColor="text1"/>
          <w:sz w:val="24"/>
          <w:szCs w:val="24"/>
        </w:rPr>
        <w:t>Alimentar bajas expectativas sobre</w:t>
      </w:r>
    </w:p>
    <w:p w:rsidR="00CD0CAE" w:rsidRPr="00CD0CAE" w:rsidRDefault="00CD0CAE" w:rsidP="00CD0CAE">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la participación de los familiares,</w:t>
      </w:r>
    </w:p>
    <w:p w:rsidR="00CD0CAE" w:rsidRDefault="00CD0CAE" w:rsidP="00CD0CAE">
      <w:pPr>
        <w:autoSpaceDE w:val="0"/>
        <w:autoSpaceDN w:val="0"/>
        <w:adjustRightInd w:val="0"/>
        <w:jc w:val="left"/>
        <w:rPr>
          <w:rFonts w:ascii="GillSans-Light" w:hAnsi="GillSans-Light" w:cs="GillSans-Light"/>
          <w:color w:val="000000" w:themeColor="text1"/>
          <w:sz w:val="24"/>
          <w:szCs w:val="24"/>
        </w:rPr>
      </w:pPr>
      <w:r w:rsidRPr="00CD0CAE">
        <w:rPr>
          <w:rFonts w:ascii="GillSans-Light" w:hAnsi="GillSans-Light" w:cs="GillSans-Light"/>
          <w:color w:val="000000" w:themeColor="text1"/>
          <w:sz w:val="24"/>
          <w:szCs w:val="24"/>
        </w:rPr>
        <w:t>desconsiderando su papel en el</w:t>
      </w:r>
      <w:r>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proceso de aprendizaje y transformación</w:t>
      </w:r>
      <w:r>
        <w:rPr>
          <w:rFonts w:ascii="GillSans-Light" w:hAnsi="GillSans-Light" w:cs="GillSans-Light"/>
          <w:color w:val="000000" w:themeColor="text1"/>
          <w:sz w:val="24"/>
          <w:szCs w:val="24"/>
        </w:rPr>
        <w:t xml:space="preserve"> </w:t>
      </w:r>
      <w:r w:rsidRPr="00CD0CAE">
        <w:rPr>
          <w:rFonts w:ascii="GillSans-Light" w:hAnsi="GillSans-Light" w:cs="GillSans-Light"/>
          <w:color w:val="000000" w:themeColor="text1"/>
          <w:sz w:val="24"/>
          <w:szCs w:val="24"/>
        </w:rPr>
        <w:t>del contexto escolar.</w:t>
      </w:r>
    </w:p>
    <w:p w:rsidR="00F1732E" w:rsidRDefault="00F1732E" w:rsidP="00CD0CAE">
      <w:pPr>
        <w:autoSpaceDE w:val="0"/>
        <w:autoSpaceDN w:val="0"/>
        <w:adjustRightInd w:val="0"/>
        <w:jc w:val="left"/>
        <w:rPr>
          <w:rFonts w:ascii="GillSans-Light" w:hAnsi="GillSans-Light" w:cs="GillSans-Light"/>
          <w:color w:val="000000" w:themeColor="text1"/>
          <w:sz w:val="24"/>
          <w:szCs w:val="24"/>
        </w:rPr>
      </w:pPr>
    </w:p>
    <w:p w:rsidR="00F1732E" w:rsidRPr="00AC1E4D" w:rsidRDefault="00F1732E" w:rsidP="00CD0CAE">
      <w:pPr>
        <w:autoSpaceDE w:val="0"/>
        <w:autoSpaceDN w:val="0"/>
        <w:adjustRightInd w:val="0"/>
        <w:jc w:val="left"/>
        <w:rPr>
          <w:rFonts w:ascii="GillSans-Light" w:hAnsi="GillSans-Light" w:cs="GillSans-Light"/>
          <w:b/>
          <w:i/>
          <w:color w:val="C00000"/>
          <w:sz w:val="24"/>
          <w:szCs w:val="24"/>
        </w:rPr>
      </w:pPr>
      <w:r w:rsidRPr="00AC1E4D">
        <w:rPr>
          <w:rFonts w:ascii="GillSans-Light" w:hAnsi="GillSans-Light" w:cs="GillSans-Light"/>
          <w:b/>
          <w:i/>
          <w:color w:val="C00000"/>
          <w:sz w:val="24"/>
          <w:szCs w:val="24"/>
        </w:rPr>
        <w:t>PARA REFLEXIONAR Y COMPLETAR:</w:t>
      </w:r>
    </w:p>
    <w:p w:rsidR="00F1732E" w:rsidRDefault="00F1732E" w:rsidP="00CD0CAE">
      <w:pPr>
        <w:autoSpaceDE w:val="0"/>
        <w:autoSpaceDN w:val="0"/>
        <w:adjustRightInd w:val="0"/>
        <w:jc w:val="left"/>
        <w:rPr>
          <w:rFonts w:ascii="GillSans-Light" w:hAnsi="GillSans-Light" w:cs="GillSans-Light"/>
          <w:color w:val="000000" w:themeColor="text1"/>
          <w:sz w:val="24"/>
          <w:szCs w:val="24"/>
        </w:rPr>
      </w:pPr>
    </w:p>
    <w:p w:rsidR="00F1732E" w:rsidRPr="00AC1E4D" w:rsidRDefault="00F1732E" w:rsidP="00AC1E4D">
      <w:pPr>
        <w:pStyle w:val="Prrafodelista"/>
        <w:numPr>
          <w:ilvl w:val="0"/>
          <w:numId w:val="1"/>
        </w:numPr>
        <w:autoSpaceDE w:val="0"/>
        <w:autoSpaceDN w:val="0"/>
        <w:adjustRightInd w:val="0"/>
        <w:jc w:val="left"/>
        <w:rPr>
          <w:rFonts w:ascii="GillSans-Light" w:hAnsi="GillSans-Light" w:cs="GillSans-Light"/>
          <w:color w:val="000000" w:themeColor="text1"/>
          <w:sz w:val="24"/>
          <w:szCs w:val="24"/>
        </w:rPr>
      </w:pPr>
      <w:r w:rsidRPr="00AC1E4D">
        <w:rPr>
          <w:rFonts w:ascii="GillSans-Light" w:hAnsi="GillSans-Light" w:cs="GillSans-Light"/>
          <w:color w:val="000000" w:themeColor="text1"/>
          <w:sz w:val="24"/>
          <w:szCs w:val="24"/>
        </w:rPr>
        <w:t>COMISIÓN:</w:t>
      </w:r>
    </w:p>
    <w:p w:rsidR="00F1732E" w:rsidRDefault="00F1732E" w:rsidP="00CD0CAE">
      <w:pPr>
        <w:autoSpaceDE w:val="0"/>
        <w:autoSpaceDN w:val="0"/>
        <w:adjustRightInd w:val="0"/>
        <w:jc w:val="left"/>
        <w:rPr>
          <w:rFonts w:ascii="GillSans-Light" w:hAnsi="GillSans-Light" w:cs="GillSans-Light"/>
          <w:color w:val="000000" w:themeColor="text1"/>
          <w:sz w:val="24"/>
          <w:szCs w:val="24"/>
        </w:rPr>
      </w:pPr>
    </w:p>
    <w:p w:rsidR="00AC1E4D" w:rsidRPr="00AC1E4D" w:rsidRDefault="00AC1E4D" w:rsidP="00AC1E4D">
      <w:pPr>
        <w:pStyle w:val="Prrafodelista"/>
        <w:numPr>
          <w:ilvl w:val="0"/>
          <w:numId w:val="1"/>
        </w:numPr>
        <w:autoSpaceDE w:val="0"/>
        <w:autoSpaceDN w:val="0"/>
        <w:adjustRightInd w:val="0"/>
        <w:jc w:val="left"/>
        <w:rPr>
          <w:rFonts w:ascii="GillSans-Light" w:hAnsi="GillSans-Light" w:cs="GillSans-Light"/>
          <w:color w:val="000000" w:themeColor="text1"/>
          <w:sz w:val="24"/>
          <w:szCs w:val="24"/>
        </w:rPr>
      </w:pPr>
      <w:r w:rsidRPr="00AC1E4D">
        <w:rPr>
          <w:rFonts w:ascii="GillSans-Light" w:hAnsi="GillSans-Light" w:cs="GillSans-Light"/>
          <w:color w:val="000000" w:themeColor="text1"/>
          <w:sz w:val="24"/>
          <w:szCs w:val="24"/>
        </w:rPr>
        <w:t>ACTUACIÓN EDUCATIVA DE ÉXITO CON QUE SE RELACIONAN LOS SUEÑOS DE LA COMISIÓN:</w:t>
      </w:r>
    </w:p>
    <w:p w:rsidR="00AC1E4D" w:rsidRDefault="00AC1E4D" w:rsidP="00CD0CAE">
      <w:pPr>
        <w:autoSpaceDE w:val="0"/>
        <w:autoSpaceDN w:val="0"/>
        <w:adjustRightInd w:val="0"/>
        <w:jc w:val="left"/>
        <w:rPr>
          <w:rFonts w:ascii="GillSans-Light" w:hAnsi="GillSans-Light" w:cs="GillSans-Light"/>
          <w:color w:val="000000" w:themeColor="text1"/>
          <w:sz w:val="24"/>
          <w:szCs w:val="24"/>
        </w:rPr>
      </w:pPr>
    </w:p>
    <w:p w:rsidR="00AC1E4D" w:rsidRDefault="00AC1E4D" w:rsidP="00CD0CAE">
      <w:pPr>
        <w:autoSpaceDE w:val="0"/>
        <w:autoSpaceDN w:val="0"/>
        <w:adjustRightInd w:val="0"/>
        <w:jc w:val="left"/>
        <w:rPr>
          <w:rFonts w:ascii="GillSans-Light" w:hAnsi="GillSans-Light" w:cs="GillSans-Light"/>
          <w:color w:val="000000" w:themeColor="text1"/>
          <w:sz w:val="24"/>
          <w:szCs w:val="24"/>
        </w:rPr>
      </w:pPr>
    </w:p>
    <w:p w:rsidR="00AC1E4D" w:rsidRDefault="00AC1E4D" w:rsidP="00CD0CAE">
      <w:pPr>
        <w:autoSpaceDE w:val="0"/>
        <w:autoSpaceDN w:val="0"/>
        <w:adjustRightInd w:val="0"/>
        <w:jc w:val="left"/>
        <w:rPr>
          <w:rFonts w:ascii="GillSans-Light" w:hAnsi="GillSans-Light" w:cs="GillSans-Light"/>
          <w:color w:val="000000" w:themeColor="text1"/>
          <w:sz w:val="24"/>
          <w:szCs w:val="24"/>
        </w:rPr>
      </w:pPr>
    </w:p>
    <w:p w:rsidR="00A36895" w:rsidRDefault="00A36895" w:rsidP="00CD0CAE">
      <w:pPr>
        <w:autoSpaceDE w:val="0"/>
        <w:autoSpaceDN w:val="0"/>
        <w:adjustRightInd w:val="0"/>
        <w:jc w:val="left"/>
        <w:rPr>
          <w:rFonts w:ascii="GillSans-Light" w:hAnsi="GillSans-Light" w:cs="GillSans-Light"/>
          <w:color w:val="000000" w:themeColor="text1"/>
          <w:sz w:val="24"/>
          <w:szCs w:val="24"/>
        </w:rPr>
      </w:pPr>
    </w:p>
    <w:p w:rsidR="00F1732E" w:rsidRPr="00AC1E4D" w:rsidRDefault="00F1732E" w:rsidP="00AC1E4D">
      <w:pPr>
        <w:pStyle w:val="Prrafodelista"/>
        <w:numPr>
          <w:ilvl w:val="0"/>
          <w:numId w:val="1"/>
        </w:numPr>
        <w:autoSpaceDE w:val="0"/>
        <w:autoSpaceDN w:val="0"/>
        <w:adjustRightInd w:val="0"/>
        <w:jc w:val="left"/>
        <w:rPr>
          <w:rFonts w:ascii="GillSans-Light" w:hAnsi="GillSans-Light" w:cs="GillSans-Light"/>
          <w:color w:val="000000" w:themeColor="text1"/>
          <w:sz w:val="24"/>
          <w:szCs w:val="24"/>
        </w:rPr>
      </w:pPr>
      <w:r w:rsidRPr="00AC1E4D">
        <w:rPr>
          <w:rFonts w:ascii="GillSans-Light" w:hAnsi="GillSans-Light" w:cs="GillSans-Light"/>
          <w:color w:val="000000" w:themeColor="text1"/>
          <w:sz w:val="24"/>
          <w:szCs w:val="24"/>
        </w:rPr>
        <w:t>ROLES EN LA COMISIÓN</w:t>
      </w:r>
    </w:p>
    <w:p w:rsidR="00F1732E" w:rsidRDefault="00AC1E4D" w:rsidP="00CD0CAE">
      <w:pPr>
        <w:autoSpaceDE w:val="0"/>
        <w:autoSpaceDN w:val="0"/>
        <w:adjustRightInd w:val="0"/>
        <w:jc w:val="left"/>
        <w:rPr>
          <w:rFonts w:ascii="GillSans-Light" w:hAnsi="GillSans-Light" w:cs="GillSans-Light"/>
          <w:color w:val="000000" w:themeColor="text1"/>
          <w:sz w:val="24"/>
          <w:szCs w:val="24"/>
        </w:rPr>
      </w:pPr>
      <w:r>
        <w:rPr>
          <w:rFonts w:ascii="GillSans-Light" w:hAnsi="GillSans-Light" w:cs="GillSans-Light"/>
          <w:color w:val="000000" w:themeColor="text1"/>
          <w:sz w:val="24"/>
          <w:szCs w:val="24"/>
        </w:rPr>
        <w:t>DELEGADO PARA COMISIÓN GESTORA:</w:t>
      </w:r>
    </w:p>
    <w:p w:rsidR="00AC1E4D" w:rsidRDefault="00AC1E4D" w:rsidP="00CD0CAE">
      <w:pPr>
        <w:autoSpaceDE w:val="0"/>
        <w:autoSpaceDN w:val="0"/>
        <w:adjustRightInd w:val="0"/>
        <w:jc w:val="left"/>
        <w:rPr>
          <w:rFonts w:ascii="GillSans-Light" w:hAnsi="GillSans-Light" w:cs="GillSans-Light"/>
          <w:color w:val="000000" w:themeColor="text1"/>
          <w:sz w:val="24"/>
          <w:szCs w:val="24"/>
        </w:rPr>
      </w:pPr>
    </w:p>
    <w:p w:rsidR="00AC1E4D" w:rsidRPr="00CD0CAE" w:rsidRDefault="00AC1E4D" w:rsidP="00CD0CAE">
      <w:pPr>
        <w:autoSpaceDE w:val="0"/>
        <w:autoSpaceDN w:val="0"/>
        <w:adjustRightInd w:val="0"/>
        <w:jc w:val="left"/>
        <w:rPr>
          <w:rFonts w:ascii="GillSans-Light" w:hAnsi="GillSans-Light" w:cs="GillSans-Light"/>
          <w:color w:val="000000" w:themeColor="text1"/>
          <w:sz w:val="24"/>
          <w:szCs w:val="24"/>
        </w:rPr>
      </w:pPr>
    </w:p>
    <w:p w:rsidR="00994A93" w:rsidRDefault="00AC1E4D" w:rsidP="00CD0CAE">
      <w:pPr>
        <w:autoSpaceDE w:val="0"/>
        <w:autoSpaceDN w:val="0"/>
        <w:adjustRightInd w:val="0"/>
        <w:jc w:val="left"/>
        <w:rPr>
          <w:rFonts w:ascii="GillSans-Light" w:hAnsi="GillSans-Light" w:cs="GillSans-Light"/>
          <w:color w:val="000000" w:themeColor="text1"/>
        </w:rPr>
      </w:pPr>
      <w:r>
        <w:rPr>
          <w:rFonts w:ascii="GillSans-Light" w:hAnsi="GillSans-Light" w:cs="GillSans-Light"/>
          <w:color w:val="000000" w:themeColor="text1"/>
        </w:rPr>
        <w:t>ENCARGADO DE COMUNICACIONES:</w:t>
      </w:r>
    </w:p>
    <w:p w:rsidR="00AC1E4D" w:rsidRDefault="00AC1E4D" w:rsidP="00CD0CAE">
      <w:pPr>
        <w:autoSpaceDE w:val="0"/>
        <w:autoSpaceDN w:val="0"/>
        <w:adjustRightInd w:val="0"/>
        <w:jc w:val="left"/>
        <w:rPr>
          <w:rFonts w:ascii="GillSans-Light" w:hAnsi="GillSans-Light" w:cs="GillSans-Light"/>
          <w:color w:val="000000" w:themeColor="text1"/>
        </w:rPr>
      </w:pPr>
    </w:p>
    <w:p w:rsidR="00AC1E4D" w:rsidRDefault="00AC1E4D" w:rsidP="00CD0CAE">
      <w:pPr>
        <w:autoSpaceDE w:val="0"/>
        <w:autoSpaceDN w:val="0"/>
        <w:adjustRightInd w:val="0"/>
        <w:jc w:val="left"/>
        <w:rPr>
          <w:rFonts w:ascii="GillSans-Light" w:hAnsi="GillSans-Light" w:cs="GillSans-Light"/>
          <w:color w:val="000000" w:themeColor="text1"/>
        </w:rPr>
      </w:pPr>
    </w:p>
    <w:p w:rsidR="00AC1E4D" w:rsidRDefault="007E00FC" w:rsidP="00CD0CAE">
      <w:pPr>
        <w:autoSpaceDE w:val="0"/>
        <w:autoSpaceDN w:val="0"/>
        <w:adjustRightInd w:val="0"/>
        <w:jc w:val="left"/>
        <w:rPr>
          <w:rFonts w:ascii="GillSans-Light" w:hAnsi="GillSans-Light" w:cs="GillSans-Light"/>
          <w:color w:val="000000" w:themeColor="text1"/>
        </w:rPr>
      </w:pPr>
      <w:r>
        <w:rPr>
          <w:rFonts w:ascii="GillSans-Light" w:hAnsi="GillSans-Light" w:cs="GillSans-Light"/>
          <w:color w:val="000000" w:themeColor="text1"/>
        </w:rPr>
        <w:t>SECRETARIO:</w:t>
      </w:r>
    </w:p>
    <w:p w:rsidR="007E00FC" w:rsidRDefault="007E00FC" w:rsidP="00CD0CAE">
      <w:pPr>
        <w:autoSpaceDE w:val="0"/>
        <w:autoSpaceDN w:val="0"/>
        <w:adjustRightInd w:val="0"/>
        <w:jc w:val="left"/>
        <w:rPr>
          <w:rFonts w:ascii="GillSans-Light" w:hAnsi="GillSans-Light" w:cs="GillSans-Light"/>
          <w:color w:val="000000" w:themeColor="text1"/>
        </w:rPr>
      </w:pPr>
    </w:p>
    <w:p w:rsidR="008038A6" w:rsidRDefault="008038A6" w:rsidP="00CD0CAE">
      <w:pPr>
        <w:autoSpaceDE w:val="0"/>
        <w:autoSpaceDN w:val="0"/>
        <w:adjustRightInd w:val="0"/>
        <w:jc w:val="left"/>
        <w:rPr>
          <w:rFonts w:ascii="GillSans-Light" w:hAnsi="GillSans-Light" w:cs="GillSans-Light"/>
          <w:color w:val="000000" w:themeColor="text1"/>
        </w:rPr>
      </w:pPr>
    </w:p>
    <w:p w:rsidR="007E00FC" w:rsidRDefault="007E00FC" w:rsidP="00CD0CAE">
      <w:pPr>
        <w:autoSpaceDE w:val="0"/>
        <w:autoSpaceDN w:val="0"/>
        <w:adjustRightInd w:val="0"/>
        <w:jc w:val="left"/>
        <w:rPr>
          <w:rFonts w:ascii="GillSans-Light" w:hAnsi="GillSans-Light" w:cs="GillSans-Light"/>
          <w:color w:val="000000" w:themeColor="text1"/>
        </w:rPr>
      </w:pPr>
      <w:r>
        <w:rPr>
          <w:rFonts w:ascii="GillSans-Light" w:hAnsi="GillSans-Light" w:cs="GillSans-Light"/>
          <w:color w:val="000000" w:themeColor="text1"/>
        </w:rPr>
        <w:t>ENCARGADO DE AGENDA Y TIEMPO:</w:t>
      </w:r>
    </w:p>
    <w:p w:rsidR="007E00FC" w:rsidRDefault="007E00FC" w:rsidP="00CD0CAE">
      <w:pPr>
        <w:autoSpaceDE w:val="0"/>
        <w:autoSpaceDN w:val="0"/>
        <w:adjustRightInd w:val="0"/>
        <w:jc w:val="left"/>
        <w:rPr>
          <w:rFonts w:ascii="GillSans-Light" w:hAnsi="GillSans-Light" w:cs="GillSans-Light"/>
          <w:color w:val="000000" w:themeColor="text1"/>
        </w:rPr>
      </w:pPr>
    </w:p>
    <w:p w:rsidR="008038A6" w:rsidRDefault="008038A6" w:rsidP="00CD0CAE">
      <w:pPr>
        <w:autoSpaceDE w:val="0"/>
        <w:autoSpaceDN w:val="0"/>
        <w:adjustRightInd w:val="0"/>
        <w:jc w:val="left"/>
        <w:rPr>
          <w:rFonts w:ascii="GillSans-Light" w:hAnsi="GillSans-Light" w:cs="GillSans-Light"/>
          <w:color w:val="000000" w:themeColor="text1"/>
        </w:rPr>
      </w:pPr>
    </w:p>
    <w:p w:rsidR="007E00FC" w:rsidRPr="007E00FC" w:rsidRDefault="007E00FC" w:rsidP="007E00FC">
      <w:pPr>
        <w:pStyle w:val="Prrafodelista"/>
        <w:numPr>
          <w:ilvl w:val="0"/>
          <w:numId w:val="2"/>
        </w:numPr>
        <w:autoSpaceDE w:val="0"/>
        <w:autoSpaceDN w:val="0"/>
        <w:adjustRightInd w:val="0"/>
        <w:jc w:val="left"/>
        <w:rPr>
          <w:rFonts w:ascii="GillSans-Light" w:hAnsi="GillSans-Light" w:cs="GillSans-Light"/>
          <w:color w:val="000000" w:themeColor="text1"/>
        </w:rPr>
      </w:pPr>
      <w:r w:rsidRPr="007E00FC">
        <w:rPr>
          <w:rFonts w:ascii="GillSans-Light" w:hAnsi="GillSans-Light" w:cs="GillSans-Light"/>
          <w:color w:val="000000" w:themeColor="text1"/>
        </w:rPr>
        <w:t xml:space="preserve">PENSAR LA </w:t>
      </w:r>
      <w:r w:rsidRPr="00C115F0">
        <w:rPr>
          <w:rFonts w:ascii="GillSans-Light" w:hAnsi="GillSans-Light" w:cs="GillSans-Light"/>
          <w:b/>
          <w:i/>
          <w:color w:val="000000" w:themeColor="text1"/>
        </w:rPr>
        <w:t>MISIÓN DE LA COMISIÓN</w:t>
      </w:r>
      <w:r w:rsidRPr="007E00FC">
        <w:rPr>
          <w:rFonts w:ascii="GillSans-Light" w:hAnsi="GillSans-Light" w:cs="GillSans-Light"/>
          <w:color w:val="000000" w:themeColor="text1"/>
        </w:rPr>
        <w:t xml:space="preserve"> Y UN PEQUEÑO </w:t>
      </w:r>
      <w:r w:rsidRPr="00C115F0">
        <w:rPr>
          <w:rFonts w:ascii="GillSans-Light" w:hAnsi="GillSans-Light" w:cs="GillSans-Light"/>
          <w:b/>
          <w:i/>
          <w:color w:val="000000" w:themeColor="text1"/>
        </w:rPr>
        <w:t>PLAN DE ACCIÓN</w:t>
      </w:r>
      <w:r w:rsidRPr="007E00FC">
        <w:rPr>
          <w:rFonts w:ascii="GillSans-Light" w:hAnsi="GillSans-Light" w:cs="GillSans-Light"/>
          <w:color w:val="000000" w:themeColor="text1"/>
        </w:rPr>
        <w:t xml:space="preserve"> (ACTIVIDADES Y CRONOGRAMA).</w:t>
      </w:r>
    </w:p>
    <w:sectPr w:rsidR="007E00FC" w:rsidRPr="007E00FC" w:rsidSect="00994A93">
      <w:pgSz w:w="16839" w:h="11907" w:orient="landscape" w:code="9"/>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D79F2"/>
    <w:multiLevelType w:val="hybridMultilevel"/>
    <w:tmpl w:val="DE448A18"/>
    <w:lvl w:ilvl="0" w:tplc="0D249F5E">
      <w:start w:val="1"/>
      <w:numFmt w:val="bullet"/>
      <w:lvlText w:val="⋆"/>
      <w:lvlJc w:val="left"/>
      <w:pPr>
        <w:ind w:left="720" w:hanging="360"/>
      </w:pPr>
      <w:rPr>
        <w:rFonts w:ascii="Iskoola Pota" w:hAnsi="Iskoola Pot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B8C7226"/>
    <w:multiLevelType w:val="hybridMultilevel"/>
    <w:tmpl w:val="F222892C"/>
    <w:lvl w:ilvl="0" w:tplc="0D249F5E">
      <w:start w:val="1"/>
      <w:numFmt w:val="bullet"/>
      <w:lvlText w:val="⋆"/>
      <w:lvlJc w:val="left"/>
      <w:pPr>
        <w:ind w:left="720" w:hanging="360"/>
      </w:pPr>
      <w:rPr>
        <w:rFonts w:ascii="Iskoola Pota" w:hAnsi="Iskoola Pot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compat/>
  <w:rsids>
    <w:rsidRoot w:val="00994A93"/>
    <w:rsid w:val="000621A8"/>
    <w:rsid w:val="0011727B"/>
    <w:rsid w:val="00190C7D"/>
    <w:rsid w:val="007E00FC"/>
    <w:rsid w:val="008038A6"/>
    <w:rsid w:val="00994A93"/>
    <w:rsid w:val="00A36895"/>
    <w:rsid w:val="00AC1E4D"/>
    <w:rsid w:val="00C115F0"/>
    <w:rsid w:val="00CD0CAE"/>
    <w:rsid w:val="00D617BA"/>
    <w:rsid w:val="00DF50D5"/>
    <w:rsid w:val="00F173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E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Pato Cuac</dc:creator>
  <cp:lastModifiedBy>Patricia Pato Cuac</cp:lastModifiedBy>
  <cp:revision>9</cp:revision>
  <dcterms:created xsi:type="dcterms:W3CDTF">2015-06-02T00:18:00Z</dcterms:created>
  <dcterms:modified xsi:type="dcterms:W3CDTF">2015-06-02T01:18:00Z</dcterms:modified>
</cp:coreProperties>
</file>